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header+xml" PartName="/word/header1.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60"/>
      </w:pPr>
      <w:r>
        <w:rPr>
          <w:rFonts w:ascii="Arial" w:cs="Arial" w:eastAsia="Arial" w:hAnsi="Arial"/>
          <w:b/>
          <w:bCs/>
          <w:color w:val="A8760B"/>
          <w:sz w:val="15"/>
          <w:szCs w:val="15"/>
        </w:rPr>
        <w:t xml:space="preserve">ROTARY IT FELLOWSHIP · THE QUANTUM ACCELERATOR</w:t>
      </w:r>
    </w:p>
    <w:p>
      <w:pPr>
        <w:spacing w:after="100"/>
      </w:pPr>
      <w:r>
        <w:rPr>
          <w:rFonts w:ascii="Arial" w:cs="Arial" w:eastAsia="Arial" w:hAnsi="Arial"/>
          <w:b/>
          <w:bCs/>
          <w:color w:val="1F4E79"/>
          <w:sz w:val="40"/>
          <w:szCs w:val="40"/>
        </w:rPr>
        <w:t xml:space="preserve">Community assessment toolkit</w:t>
      </w:r>
    </w:p>
    <w:p>
      <w:pPr>
        <w:spacing w:after="240" w:before="0" w:line="276"/>
      </w:pPr>
      <w:r>
        <w:rPr>
          <w:rFonts w:ascii="Arial" w:cs="Arial" w:eastAsia="Arial" w:hAnsi="Arial"/>
          <w:color w:val="595959"/>
          <w:sz w:val="22"/>
          <w:szCs w:val="22"/>
        </w:rPr>
        <w:t xml:space="preserve">Instruments, sampling plan and results form for the assessment every humanitarian global grant requires.</w:t>
      </w:r>
    </w:p>
    <w:p>
      <w:pPr>
        <w:pBdr>
          <w:bottom w:val="single" w:color="D0D7E2" w:sz="6"/>
        </w:pBdr>
        <w:spacing w:after="180" w:before="60"/>
      </w:pPr>
      <w:r>
        <w:rPr>
          <w:rFonts w:ascii="Arial" w:cs="Arial" w:eastAsia="Arial" w:hAnsi="Arial"/>
          <w:sz w:val="2"/>
          <w:szCs w:val="2"/>
        </w:rPr>
        <w:t xml:space="preserve"/>
      </w:r>
    </w:p>
    <w:tbl>
      <w:tblPr>
        <w:tblW w:type="dxa" w:w="10080"/>
        <w:tblBorders>
          <w:top w:val="single" w:color="C9D7E8" w:sz="4"/>
          <w:left w:val="single" w:color="1F4E79" w:sz="18"/>
          <w:bottom w:val="single" w:color="C9D7E8" w:sz="4"/>
          <w:right w:val="single" w:color="C9D7E8" w:sz="4"/>
          <w:insideH w:val="none"/>
          <w:insideV w:val="none"/>
        </w:tblBorders>
      </w:tblPr>
      <w:tblGrid>
        <w:gridCol w:w="10080"/>
      </w:tblGrid>
      <w:tr>
        <w:tc>
          <w:tcPr>
            <w:tcW w:type="dxa" w:w="10080"/>
            <w:shd w:fill="F2F6FB" w:val="clear"/>
            <w:tcMar>
              <w:top w:type="dxa" w:w="140"/>
              <w:left w:type="dxa" w:w="180"/>
              <w:bottom w:type="dxa" w:w="140"/>
              <w:right w:type="dxa" w:w="180"/>
            </w:tcMar>
          </w:tcPr>
          <w:p>
            <w:pPr>
              <w:spacing w:after="90" w:before="0" w:line="276"/>
            </w:pPr>
            <w:r>
              <w:rPr>
                <w:rFonts w:ascii="Arial" w:cs="Arial" w:eastAsia="Arial" w:hAnsi="Arial"/>
                <w:b/>
                <w:bCs/>
                <w:color w:val="1A1A1A"/>
                <w:sz w:val="21"/>
                <w:szCs w:val="21"/>
              </w:rPr>
              <w:t xml:space="preserve">Why this one matters more than the rest</w:t>
            </w:r>
          </w:p>
          <w:p>
            <w:pPr>
              <w:spacing w:after="90" w:before="0" w:line="276"/>
            </w:pPr>
            <w:r>
              <w:rPr>
                <w:rFonts w:ascii="Arial" w:cs="Arial" w:eastAsia="Arial" w:hAnsi="Arial"/>
                <w:color w:val="1A1A1A"/>
                <w:sz w:val="19"/>
                <w:szCs w:val="19"/>
              </w:rPr>
              <w:t xml:space="preserve">The Rotary Foundation publishes four reasons global grant applications are most often denied. One of them is, in its own words, “a community assessment was not conducted.” Activities must respond to the findings of an assessment and be designed in collaboration with the host community.</w:t>
            </w:r>
          </w:p>
          <w:p>
            <w:pPr>
              <w:spacing w:after="0" w:before="0" w:line="276"/>
            </w:pPr>
            <w:r>
              <w:rPr>
                <w:rFonts w:ascii="Arial" w:cs="Arial" w:eastAsia="Arial" w:hAnsi="Arial"/>
                <w:color w:val="1A1A1A"/>
                <w:sz w:val="19"/>
                <w:szCs w:val="19"/>
              </w:rPr>
              <w:t xml:space="preserve">Two practical constraints catch people out. First, at least two stakeholder groups fairly representing the community must be consulted — two groups who already agree with each other do not count. Second, a global grant cannot pay for the assessment. Fund it with a district grant or club funds.</w:t>
            </w:r>
          </w:p>
        </w:tc>
      </w:tr>
    </w:tbl>
    <w:p>
      <w:pPr>
        <w:spacing w:after="180" w:before="0" w:line="276"/>
      </w:pPr>
      <w:r>
        <w:rPr>
          <w:rFonts w:ascii="Arial" w:cs="Arial" w:eastAsia="Arial" w:hAnsi="Arial"/>
          <w:color w:val="1A1A1A"/>
          <w:sz w:val="20"/>
          <w:szCs w:val="20"/>
        </w:rPr>
        <w:t xml:space="preserve"/>
      </w:r>
    </w:p>
    <w:p>
      <w:pPr>
        <w:pStyle w:val="Heading1"/>
        <w:spacing w:after="160" w:before="360"/>
      </w:pPr>
      <w:r>
        <w:rPr>
          <w:rFonts w:ascii="Arial" w:cs="Arial" w:eastAsia="Arial" w:hAnsi="Arial"/>
          <w:b/>
          <w:bCs/>
          <w:color w:val="1F4E79"/>
          <w:sz w:val="30"/>
          <w:szCs w:val="30"/>
        </w:rPr>
        <w:t xml:space="preserve">1 · Plan the assessment</w:t>
      </w:r>
    </w:p>
    <w:p>
      <w:pPr>
        <w:pStyle w:val="Heading2"/>
        <w:spacing w:after="120" w:before="260"/>
      </w:pPr>
      <w:r>
        <w:rPr>
          <w:rFonts w:ascii="Arial" w:cs="Arial" w:eastAsia="Arial" w:hAnsi="Arial"/>
          <w:b/>
          <w:bCs/>
          <w:color w:val="1F4E79"/>
          <w:sz w:val="24"/>
          <w:szCs w:val="24"/>
        </w:rPr>
        <w:t xml:space="preserve">Choose your methods</w:t>
      </w:r>
    </w:p>
    <w:p>
      <w:pPr>
        <w:spacing w:after="120" w:before="0" w:line="276"/>
      </w:pPr>
      <w:r>
        <w:rPr>
          <w:rFonts w:ascii="Arial" w:cs="Arial" w:eastAsia="Arial" w:hAnsi="Arial"/>
          <w:color w:val="1A1A1A"/>
          <w:sz w:val="20"/>
          <w:szCs w:val="20"/>
        </w:rPr>
        <w:t xml:space="preserve">Use at least two. A site visit on its own is not an assessment — reviewers look for a method with a name, a sample and a date.</w:t>
      </w:r>
    </w:p>
    <w:tbl>
      <w:tblPr>
        <w:tblW w:type="dxa" w:w="10080"/>
        <w:tblBorders>
          <w:top w:val="single" w:color="BFCBDB" w:sz="2"/>
          <w:left w:val="single" w:color="BFCBDB" w:sz="2"/>
          <w:bottom w:val="single" w:color="BFCBDB" w:sz="2"/>
          <w:right w:val="single" w:color="BFCBDB" w:sz="2"/>
          <w:insideH w:val="single" w:color="DCE3ED" w:sz="2"/>
          <w:insideV w:val="single" w:color="DCE3ED" w:sz="2"/>
        </w:tblBorders>
      </w:tblPr>
      <w:tblGrid>
        <w:gridCol w:w="2419"/>
        <w:gridCol w:w="4032"/>
        <w:gridCol w:w="1814"/>
        <w:gridCol w:w="1815"/>
      </w:tblGrid>
      <w:tr>
        <w:trPr>
          <w:tblHeader/>
        </w:trPr>
        <w:tc>
          <w:tcPr>
            <w:tcW w:type="dxa" w:w="2419"/>
            <w:shd w:fill="1F4E79" w:val="clear"/>
            <w:tcMar>
              <w:top w:type="dxa" w:w="90"/>
              <w:left w:type="dxa" w:w="120"/>
              <w:bottom w:type="dxa" w:w="90"/>
              <w:right w:type="dxa" w:w="120"/>
            </w:tcMar>
          </w:tcPr>
          <w:p>
            <w:pPr>
              <w:spacing w:after="0" w:before="0" w:line="276"/>
            </w:pPr>
            <w:r>
              <w:rPr>
                <w:rFonts w:ascii="Arial" w:cs="Arial" w:eastAsia="Arial" w:hAnsi="Arial"/>
                <w:b/>
                <w:bCs/>
                <w:color w:val="FFFFFF"/>
                <w:sz w:val="18"/>
                <w:szCs w:val="18"/>
              </w:rPr>
              <w:t xml:space="preserve">Method</w:t>
            </w:r>
          </w:p>
        </w:tc>
        <w:tc>
          <w:tcPr>
            <w:tcW w:type="dxa" w:w="4032"/>
            <w:shd w:fill="1F4E79" w:val="clear"/>
            <w:tcMar>
              <w:top w:type="dxa" w:w="90"/>
              <w:left w:type="dxa" w:w="120"/>
              <w:bottom w:type="dxa" w:w="90"/>
              <w:right w:type="dxa" w:w="120"/>
            </w:tcMar>
          </w:tcPr>
          <w:p>
            <w:pPr>
              <w:spacing w:after="0" w:before="0" w:line="276"/>
            </w:pPr>
            <w:r>
              <w:rPr>
                <w:rFonts w:ascii="Arial" w:cs="Arial" w:eastAsia="Arial" w:hAnsi="Arial"/>
                <w:b/>
                <w:bCs/>
                <w:color w:val="FFFFFF"/>
                <w:sz w:val="18"/>
                <w:szCs w:val="18"/>
              </w:rPr>
              <w:t xml:space="preserve">Best for</w:t>
            </w:r>
          </w:p>
        </w:tc>
        <w:tc>
          <w:tcPr>
            <w:tcW w:type="dxa" w:w="1814"/>
            <w:shd w:fill="1F4E79" w:val="clear"/>
            <w:tcMar>
              <w:top w:type="dxa" w:w="90"/>
              <w:left w:type="dxa" w:w="120"/>
              <w:bottom w:type="dxa" w:w="90"/>
              <w:right w:type="dxa" w:w="120"/>
            </w:tcMar>
          </w:tcPr>
          <w:p>
            <w:pPr>
              <w:spacing w:after="0" w:before="0" w:line="276"/>
            </w:pPr>
            <w:r>
              <w:rPr>
                <w:rFonts w:ascii="Arial" w:cs="Arial" w:eastAsia="Arial" w:hAnsi="Arial"/>
                <w:b/>
                <w:bCs/>
                <w:color w:val="FFFFFF"/>
                <w:sz w:val="18"/>
                <w:szCs w:val="18"/>
              </w:rPr>
              <w:t xml:space="preserve">Typical effort</w:t>
            </w:r>
          </w:p>
        </w:tc>
        <w:tc>
          <w:tcPr>
            <w:tcW w:type="dxa" w:w="1815"/>
            <w:shd w:fill="1F4E79" w:val="clear"/>
            <w:tcMar>
              <w:top w:type="dxa" w:w="90"/>
              <w:left w:type="dxa" w:w="120"/>
              <w:bottom w:type="dxa" w:w="90"/>
              <w:right w:type="dxa" w:w="120"/>
            </w:tcMar>
          </w:tcPr>
          <w:p>
            <w:pPr>
              <w:spacing w:after="0" w:before="0" w:line="276"/>
            </w:pPr>
            <w:r>
              <w:rPr>
                <w:rFonts w:ascii="Arial" w:cs="Arial" w:eastAsia="Arial" w:hAnsi="Arial"/>
                <w:b/>
                <w:bCs/>
                <w:color w:val="FFFFFF"/>
                <w:sz w:val="18"/>
                <w:szCs w:val="18"/>
              </w:rPr>
              <w:t xml:space="preserve">Used? (date)</w:t>
            </w:r>
          </w:p>
        </w:tc>
      </w:tr>
      <w:tr>
        <w:tc>
          <w:tcPr>
            <w:tcW w:type="dxa" w:w="2419"/>
            <w:shd w:fill="FFFFFF" w:val="clear"/>
            <w:tcMar>
              <w:top w:type="dxa" w:w="90"/>
              <w:left w:type="dxa" w:w="120"/>
              <w:bottom w:type="dxa" w:w="90"/>
              <w:right w:type="dxa" w:w="120"/>
            </w:tcMar>
          </w:tcPr>
          <w:p>
            <w:pPr>
              <w:spacing w:after="0" w:before="0" w:line="276"/>
            </w:pPr>
            <w:r>
              <w:rPr>
                <w:rFonts w:ascii="Arial" w:cs="Arial" w:eastAsia="Arial" w:hAnsi="Arial"/>
                <w:color w:val="1A1A1A"/>
                <w:sz w:val="19"/>
                <w:szCs w:val="19"/>
              </w:rPr>
              <w:t xml:space="preserve">Household survey</w:t>
            </w:r>
          </w:p>
        </w:tc>
        <w:tc>
          <w:tcPr>
            <w:tcW w:type="dxa" w:w="4032"/>
            <w:shd w:fill="FFFFFF" w:val="clear"/>
            <w:tcMar>
              <w:top w:type="dxa" w:w="90"/>
              <w:left w:type="dxa" w:w="120"/>
              <w:bottom w:type="dxa" w:w="90"/>
              <w:right w:type="dxa" w:w="120"/>
            </w:tcMar>
          </w:tcPr>
          <w:p>
            <w:pPr>
              <w:spacing w:after="0" w:before="0" w:line="276"/>
            </w:pPr>
            <w:r>
              <w:rPr>
                <w:rFonts w:ascii="Arial" w:cs="Arial" w:eastAsia="Arial" w:hAnsi="Arial"/>
                <w:color w:val="1A1A1A"/>
                <w:sz w:val="19"/>
                <w:szCs w:val="19"/>
              </w:rPr>
              <w:t xml:space="preserve">Counting things: distances, times, costs, coverage, practice rates. Gives you the baseline numbers your measurement plan will need.</w:t>
            </w:r>
          </w:p>
        </w:tc>
        <w:tc>
          <w:tcPr>
            <w:tcW w:type="dxa" w:w="1814"/>
            <w:shd w:fill="FFFFFF" w:val="clear"/>
            <w:tcMar>
              <w:top w:type="dxa" w:w="90"/>
              <w:left w:type="dxa" w:w="120"/>
              <w:bottom w:type="dxa" w:w="90"/>
              <w:right w:type="dxa" w:w="120"/>
            </w:tcMar>
          </w:tcPr>
          <w:p>
            <w:pPr>
              <w:spacing w:after="0" w:before="0" w:line="276"/>
            </w:pPr>
            <w:r>
              <w:rPr>
                <w:rFonts w:ascii="Arial" w:cs="Arial" w:eastAsia="Arial" w:hAnsi="Arial"/>
                <w:color w:val="1A1A1A"/>
                <w:sz w:val="19"/>
                <w:szCs w:val="19"/>
              </w:rPr>
              <w:t xml:space="preserve">2–4 weeks</w:t>
            </w:r>
          </w:p>
        </w:tc>
        <w:tc>
          <w:tcPr>
            <w:tcW w:type="dxa" w:w="1815"/>
            <w:shd w:fill="FFFFFF" w:val="clear"/>
            <w:tcMar>
              <w:top w:type="dxa" w:w="90"/>
              <w:left w:type="dxa" w:w="120"/>
              <w:bottom w:type="dxa" w:w="90"/>
              <w:right w:type="dxa" w:w="120"/>
            </w:tcMar>
          </w:tcPr>
          <w:p>
            <w:pPr>
              <w:spacing w:after="0" w:before="0" w:line="276"/>
            </w:pPr>
            <w:r>
              <w:rPr>
                <w:rFonts w:ascii="Arial" w:cs="Arial" w:eastAsia="Arial" w:hAnsi="Arial"/>
                <w:color w:val="1A1A1A"/>
                <w:sz w:val="19"/>
                <w:szCs w:val="19"/>
              </w:rPr>
              <w:t xml:space="preserve"/>
            </w:r>
          </w:p>
        </w:tc>
      </w:tr>
      <w:tr>
        <w:tc>
          <w:tcPr>
            <w:tcW w:type="dxa" w:w="2419"/>
            <w:shd w:fill="F7F9FC" w:val="clear"/>
            <w:tcMar>
              <w:top w:type="dxa" w:w="90"/>
              <w:left w:type="dxa" w:w="120"/>
              <w:bottom w:type="dxa" w:w="90"/>
              <w:right w:type="dxa" w:w="120"/>
            </w:tcMar>
          </w:tcPr>
          <w:p>
            <w:pPr>
              <w:spacing w:after="0" w:before="0" w:line="276"/>
            </w:pPr>
            <w:r>
              <w:rPr>
                <w:rFonts w:ascii="Arial" w:cs="Arial" w:eastAsia="Arial" w:hAnsi="Arial"/>
                <w:color w:val="1A1A1A"/>
                <w:sz w:val="19"/>
                <w:szCs w:val="19"/>
              </w:rPr>
              <w:t xml:space="preserve">Focus group discussion</w:t>
            </w:r>
          </w:p>
        </w:tc>
        <w:tc>
          <w:tcPr>
            <w:tcW w:type="dxa" w:w="4032"/>
            <w:shd w:fill="F7F9FC" w:val="clear"/>
            <w:tcMar>
              <w:top w:type="dxa" w:w="90"/>
              <w:left w:type="dxa" w:w="120"/>
              <w:bottom w:type="dxa" w:w="90"/>
              <w:right w:type="dxa" w:w="120"/>
            </w:tcMar>
          </w:tcPr>
          <w:p>
            <w:pPr>
              <w:spacing w:after="0" w:before="0" w:line="276"/>
            </w:pPr>
            <w:r>
              <w:rPr>
                <w:rFonts w:ascii="Arial" w:cs="Arial" w:eastAsia="Arial" w:hAnsi="Arial"/>
                <w:color w:val="1A1A1A"/>
                <w:sz w:val="19"/>
                <w:szCs w:val="19"/>
              </w:rPr>
              <w:t xml:space="preserve">Understanding why something is the way it is, and surfacing disagreement between groups.</w:t>
            </w:r>
          </w:p>
        </w:tc>
        <w:tc>
          <w:tcPr>
            <w:tcW w:type="dxa" w:w="1814"/>
            <w:shd w:fill="F7F9FC" w:val="clear"/>
            <w:tcMar>
              <w:top w:type="dxa" w:w="90"/>
              <w:left w:type="dxa" w:w="120"/>
              <w:bottom w:type="dxa" w:w="90"/>
              <w:right w:type="dxa" w:w="120"/>
            </w:tcMar>
          </w:tcPr>
          <w:p>
            <w:pPr>
              <w:spacing w:after="0" w:before="0" w:line="276"/>
            </w:pPr>
            <w:r>
              <w:rPr>
                <w:rFonts w:ascii="Arial" w:cs="Arial" w:eastAsia="Arial" w:hAnsi="Arial"/>
                <w:color w:val="1A1A1A"/>
                <w:sz w:val="19"/>
                <w:szCs w:val="19"/>
              </w:rPr>
              <w:t xml:space="preserve">1–2 days each</w:t>
            </w:r>
          </w:p>
        </w:tc>
        <w:tc>
          <w:tcPr>
            <w:tcW w:type="dxa" w:w="1815"/>
            <w:shd w:fill="F7F9FC" w:val="clear"/>
            <w:tcMar>
              <w:top w:type="dxa" w:w="90"/>
              <w:left w:type="dxa" w:w="120"/>
              <w:bottom w:type="dxa" w:w="90"/>
              <w:right w:type="dxa" w:w="120"/>
            </w:tcMar>
          </w:tcPr>
          <w:p>
            <w:pPr>
              <w:spacing w:after="0" w:before="0" w:line="276"/>
            </w:pPr>
            <w:r>
              <w:rPr>
                <w:rFonts w:ascii="Arial" w:cs="Arial" w:eastAsia="Arial" w:hAnsi="Arial"/>
                <w:color w:val="1A1A1A"/>
                <w:sz w:val="19"/>
                <w:szCs w:val="19"/>
              </w:rPr>
              <w:t xml:space="preserve"/>
            </w:r>
          </w:p>
        </w:tc>
      </w:tr>
      <w:tr>
        <w:tc>
          <w:tcPr>
            <w:tcW w:type="dxa" w:w="2419"/>
            <w:shd w:fill="FFFFFF" w:val="clear"/>
            <w:tcMar>
              <w:top w:type="dxa" w:w="90"/>
              <w:left w:type="dxa" w:w="120"/>
              <w:bottom w:type="dxa" w:w="90"/>
              <w:right w:type="dxa" w:w="120"/>
            </w:tcMar>
          </w:tcPr>
          <w:p>
            <w:pPr>
              <w:spacing w:after="0" w:before="0" w:line="276"/>
            </w:pPr>
            <w:r>
              <w:rPr>
                <w:rFonts w:ascii="Arial" w:cs="Arial" w:eastAsia="Arial" w:hAnsi="Arial"/>
                <w:color w:val="1A1A1A"/>
                <w:sz w:val="19"/>
                <w:szCs w:val="19"/>
              </w:rPr>
              <w:t xml:space="preserve">Key informant interview</w:t>
            </w:r>
          </w:p>
        </w:tc>
        <w:tc>
          <w:tcPr>
            <w:tcW w:type="dxa" w:w="4032"/>
            <w:shd w:fill="FFFFFF" w:val="clear"/>
            <w:tcMar>
              <w:top w:type="dxa" w:w="90"/>
              <w:left w:type="dxa" w:w="120"/>
              <w:bottom w:type="dxa" w:w="90"/>
              <w:right w:type="dxa" w:w="120"/>
            </w:tcMar>
          </w:tcPr>
          <w:p>
            <w:pPr>
              <w:spacing w:after="0" w:before="0" w:line="276"/>
            </w:pPr>
            <w:r>
              <w:rPr>
                <w:rFonts w:ascii="Arial" w:cs="Arial" w:eastAsia="Arial" w:hAnsi="Arial"/>
                <w:color w:val="1A1A1A"/>
                <w:sz w:val="19"/>
                <w:szCs w:val="19"/>
              </w:rPr>
              <w:t xml:space="preserve">Officials, clinicians, head teachers, water engineers — people who hold information nobody else has.</w:t>
            </w:r>
          </w:p>
        </w:tc>
        <w:tc>
          <w:tcPr>
            <w:tcW w:type="dxa" w:w="1814"/>
            <w:shd w:fill="FFFFFF" w:val="clear"/>
            <w:tcMar>
              <w:top w:type="dxa" w:w="90"/>
              <w:left w:type="dxa" w:w="120"/>
              <w:bottom w:type="dxa" w:w="90"/>
              <w:right w:type="dxa" w:w="120"/>
            </w:tcMar>
          </w:tcPr>
          <w:p>
            <w:pPr>
              <w:spacing w:after="0" w:before="0" w:line="276"/>
            </w:pPr>
            <w:r>
              <w:rPr>
                <w:rFonts w:ascii="Arial" w:cs="Arial" w:eastAsia="Arial" w:hAnsi="Arial"/>
                <w:color w:val="1A1A1A"/>
                <w:sz w:val="19"/>
                <w:szCs w:val="19"/>
              </w:rPr>
              <w:t xml:space="preserve">1 hour each</w:t>
            </w:r>
          </w:p>
        </w:tc>
        <w:tc>
          <w:tcPr>
            <w:tcW w:type="dxa" w:w="1815"/>
            <w:shd w:fill="FFFFFF" w:val="clear"/>
            <w:tcMar>
              <w:top w:type="dxa" w:w="90"/>
              <w:left w:type="dxa" w:w="120"/>
              <w:bottom w:type="dxa" w:w="90"/>
              <w:right w:type="dxa" w:w="120"/>
            </w:tcMar>
          </w:tcPr>
          <w:p>
            <w:pPr>
              <w:spacing w:after="0" w:before="0" w:line="276"/>
            </w:pPr>
            <w:r>
              <w:rPr>
                <w:rFonts w:ascii="Arial" w:cs="Arial" w:eastAsia="Arial" w:hAnsi="Arial"/>
                <w:color w:val="1A1A1A"/>
                <w:sz w:val="19"/>
                <w:szCs w:val="19"/>
              </w:rPr>
              <w:t xml:space="preserve"/>
            </w:r>
          </w:p>
        </w:tc>
      </w:tr>
      <w:tr>
        <w:tc>
          <w:tcPr>
            <w:tcW w:type="dxa" w:w="2419"/>
            <w:shd w:fill="F7F9FC" w:val="clear"/>
            <w:tcMar>
              <w:top w:type="dxa" w:w="90"/>
              <w:left w:type="dxa" w:w="120"/>
              <w:bottom w:type="dxa" w:w="90"/>
              <w:right w:type="dxa" w:w="120"/>
            </w:tcMar>
          </w:tcPr>
          <w:p>
            <w:pPr>
              <w:spacing w:after="0" w:before="0" w:line="276"/>
            </w:pPr>
            <w:r>
              <w:rPr>
                <w:rFonts w:ascii="Arial" w:cs="Arial" w:eastAsia="Arial" w:hAnsi="Arial"/>
                <w:color w:val="1A1A1A"/>
                <w:sz w:val="19"/>
                <w:szCs w:val="19"/>
              </w:rPr>
              <w:t xml:space="preserve">Community meeting</w:t>
            </w:r>
          </w:p>
        </w:tc>
        <w:tc>
          <w:tcPr>
            <w:tcW w:type="dxa" w:w="4032"/>
            <w:shd w:fill="F7F9FC" w:val="clear"/>
            <w:tcMar>
              <w:top w:type="dxa" w:w="90"/>
              <w:left w:type="dxa" w:w="120"/>
              <w:bottom w:type="dxa" w:w="90"/>
              <w:right w:type="dxa" w:w="120"/>
            </w:tcMar>
          </w:tcPr>
          <w:p>
            <w:pPr>
              <w:spacing w:after="0" w:before="0" w:line="276"/>
            </w:pPr>
            <w:r>
              <w:rPr>
                <w:rFonts w:ascii="Arial" w:cs="Arial" w:eastAsia="Arial" w:hAnsi="Arial"/>
                <w:color w:val="1A1A1A"/>
                <w:sz w:val="19"/>
                <w:szCs w:val="19"/>
              </w:rPr>
              <w:t xml:space="preserve">Testing a proposed design in public and recording objections.</w:t>
            </w:r>
          </w:p>
        </w:tc>
        <w:tc>
          <w:tcPr>
            <w:tcW w:type="dxa" w:w="1814"/>
            <w:shd w:fill="F7F9FC" w:val="clear"/>
            <w:tcMar>
              <w:top w:type="dxa" w:w="90"/>
              <w:left w:type="dxa" w:w="120"/>
              <w:bottom w:type="dxa" w:w="90"/>
              <w:right w:type="dxa" w:w="120"/>
            </w:tcMar>
          </w:tcPr>
          <w:p>
            <w:pPr>
              <w:spacing w:after="0" w:before="0" w:line="276"/>
            </w:pPr>
            <w:r>
              <w:rPr>
                <w:rFonts w:ascii="Arial" w:cs="Arial" w:eastAsia="Arial" w:hAnsi="Arial"/>
                <w:color w:val="1A1A1A"/>
                <w:sz w:val="19"/>
                <w:szCs w:val="19"/>
              </w:rPr>
              <w:t xml:space="preserve">Half a day</w:t>
            </w:r>
          </w:p>
        </w:tc>
        <w:tc>
          <w:tcPr>
            <w:tcW w:type="dxa" w:w="1815"/>
            <w:shd w:fill="F7F9FC" w:val="clear"/>
            <w:tcMar>
              <w:top w:type="dxa" w:w="90"/>
              <w:left w:type="dxa" w:w="120"/>
              <w:bottom w:type="dxa" w:w="90"/>
              <w:right w:type="dxa" w:w="120"/>
            </w:tcMar>
          </w:tcPr>
          <w:p>
            <w:pPr>
              <w:spacing w:after="0" w:before="0" w:line="276"/>
            </w:pPr>
            <w:r>
              <w:rPr>
                <w:rFonts w:ascii="Arial" w:cs="Arial" w:eastAsia="Arial" w:hAnsi="Arial"/>
                <w:color w:val="1A1A1A"/>
                <w:sz w:val="19"/>
                <w:szCs w:val="19"/>
              </w:rPr>
              <w:t xml:space="preserve"/>
            </w:r>
          </w:p>
        </w:tc>
      </w:tr>
      <w:tr>
        <w:tc>
          <w:tcPr>
            <w:tcW w:type="dxa" w:w="2419"/>
            <w:shd w:fill="FFFFFF" w:val="clear"/>
            <w:tcMar>
              <w:top w:type="dxa" w:w="90"/>
              <w:left w:type="dxa" w:w="120"/>
              <w:bottom w:type="dxa" w:w="90"/>
              <w:right w:type="dxa" w:w="120"/>
            </w:tcMar>
          </w:tcPr>
          <w:p>
            <w:pPr>
              <w:spacing w:after="0" w:before="0" w:line="276"/>
            </w:pPr>
            <w:r>
              <w:rPr>
                <w:rFonts w:ascii="Arial" w:cs="Arial" w:eastAsia="Arial" w:hAnsi="Arial"/>
                <w:color w:val="1A1A1A"/>
                <w:sz w:val="19"/>
                <w:szCs w:val="19"/>
              </w:rPr>
              <w:t xml:space="preserve">Community asset inventory</w:t>
            </w:r>
          </w:p>
        </w:tc>
        <w:tc>
          <w:tcPr>
            <w:tcW w:type="dxa" w:w="4032"/>
            <w:shd w:fill="FFFFFF" w:val="clear"/>
            <w:tcMar>
              <w:top w:type="dxa" w:w="90"/>
              <w:left w:type="dxa" w:w="120"/>
              <w:bottom w:type="dxa" w:w="90"/>
              <w:right w:type="dxa" w:w="120"/>
            </w:tcMar>
          </w:tcPr>
          <w:p>
            <w:pPr>
              <w:spacing w:after="0" w:before="0" w:line="276"/>
            </w:pPr>
            <w:r>
              <w:rPr>
                <w:rFonts w:ascii="Arial" w:cs="Arial" w:eastAsia="Arial" w:hAnsi="Arial"/>
                <w:color w:val="1A1A1A"/>
                <w:sz w:val="19"/>
                <w:szCs w:val="19"/>
              </w:rPr>
              <w:t xml:space="preserve">What already exists and what condition it is in. Often reveals that the real problem is maintenance, not absence.</w:t>
            </w:r>
          </w:p>
        </w:tc>
        <w:tc>
          <w:tcPr>
            <w:tcW w:type="dxa" w:w="1814"/>
            <w:shd w:fill="FFFFFF" w:val="clear"/>
            <w:tcMar>
              <w:top w:type="dxa" w:w="90"/>
              <w:left w:type="dxa" w:w="120"/>
              <w:bottom w:type="dxa" w:w="90"/>
              <w:right w:type="dxa" w:w="120"/>
            </w:tcMar>
          </w:tcPr>
          <w:p>
            <w:pPr>
              <w:spacing w:after="0" w:before="0" w:line="276"/>
            </w:pPr>
            <w:r>
              <w:rPr>
                <w:rFonts w:ascii="Arial" w:cs="Arial" w:eastAsia="Arial" w:hAnsi="Arial"/>
                <w:color w:val="1A1A1A"/>
                <w:sz w:val="19"/>
                <w:szCs w:val="19"/>
              </w:rPr>
              <w:t xml:space="preserve">2–5 days</w:t>
            </w:r>
          </w:p>
        </w:tc>
        <w:tc>
          <w:tcPr>
            <w:tcW w:type="dxa" w:w="1815"/>
            <w:shd w:fill="FFFFFF" w:val="clear"/>
            <w:tcMar>
              <w:top w:type="dxa" w:w="90"/>
              <w:left w:type="dxa" w:w="120"/>
              <w:bottom w:type="dxa" w:w="90"/>
              <w:right w:type="dxa" w:w="120"/>
            </w:tcMar>
          </w:tcPr>
          <w:p>
            <w:pPr>
              <w:spacing w:after="0" w:before="0" w:line="276"/>
            </w:pPr>
            <w:r>
              <w:rPr>
                <w:rFonts w:ascii="Arial" w:cs="Arial" w:eastAsia="Arial" w:hAnsi="Arial"/>
                <w:color w:val="1A1A1A"/>
                <w:sz w:val="19"/>
                <w:szCs w:val="19"/>
              </w:rPr>
              <w:t xml:space="preserve"/>
            </w:r>
          </w:p>
        </w:tc>
      </w:tr>
      <w:tr>
        <w:tc>
          <w:tcPr>
            <w:tcW w:type="dxa" w:w="2419"/>
            <w:shd w:fill="F7F9FC" w:val="clear"/>
            <w:tcMar>
              <w:top w:type="dxa" w:w="90"/>
              <w:left w:type="dxa" w:w="120"/>
              <w:bottom w:type="dxa" w:w="90"/>
              <w:right w:type="dxa" w:w="120"/>
            </w:tcMar>
          </w:tcPr>
          <w:p>
            <w:pPr>
              <w:spacing w:after="0" w:before="0" w:line="276"/>
            </w:pPr>
            <w:r>
              <w:rPr>
                <w:rFonts w:ascii="Arial" w:cs="Arial" w:eastAsia="Arial" w:hAnsi="Arial"/>
                <w:color w:val="1A1A1A"/>
                <w:sz w:val="19"/>
                <w:szCs w:val="19"/>
              </w:rPr>
              <w:t xml:space="preserve">Resource or facility mapping</w:t>
            </w:r>
          </w:p>
        </w:tc>
        <w:tc>
          <w:tcPr>
            <w:tcW w:type="dxa" w:w="4032"/>
            <w:shd w:fill="F7F9FC" w:val="clear"/>
            <w:tcMar>
              <w:top w:type="dxa" w:w="90"/>
              <w:left w:type="dxa" w:w="120"/>
              <w:bottom w:type="dxa" w:w="90"/>
              <w:right w:type="dxa" w:w="120"/>
            </w:tcMar>
          </w:tcPr>
          <w:p>
            <w:pPr>
              <w:spacing w:after="0" w:before="0" w:line="276"/>
            </w:pPr>
            <w:r>
              <w:rPr>
                <w:rFonts w:ascii="Arial" w:cs="Arial" w:eastAsia="Arial" w:hAnsi="Arial"/>
                <w:color w:val="1A1A1A"/>
                <w:sz w:val="19"/>
                <w:szCs w:val="19"/>
              </w:rPr>
              <w:t xml:space="preserve">Where things are relative to the people who need them.</w:t>
            </w:r>
          </w:p>
        </w:tc>
        <w:tc>
          <w:tcPr>
            <w:tcW w:type="dxa" w:w="1814"/>
            <w:shd w:fill="F7F9FC" w:val="clear"/>
            <w:tcMar>
              <w:top w:type="dxa" w:w="90"/>
              <w:left w:type="dxa" w:w="120"/>
              <w:bottom w:type="dxa" w:w="90"/>
              <w:right w:type="dxa" w:w="120"/>
            </w:tcMar>
          </w:tcPr>
          <w:p>
            <w:pPr>
              <w:spacing w:after="0" w:before="0" w:line="276"/>
            </w:pPr>
            <w:r>
              <w:rPr>
                <w:rFonts w:ascii="Arial" w:cs="Arial" w:eastAsia="Arial" w:hAnsi="Arial"/>
                <w:color w:val="1A1A1A"/>
                <w:sz w:val="19"/>
                <w:szCs w:val="19"/>
              </w:rPr>
              <w:t xml:space="preserve">2–3 days</w:t>
            </w:r>
          </w:p>
        </w:tc>
        <w:tc>
          <w:tcPr>
            <w:tcW w:type="dxa" w:w="1815"/>
            <w:shd w:fill="F7F9FC" w:val="clear"/>
            <w:tcMar>
              <w:top w:type="dxa" w:w="90"/>
              <w:left w:type="dxa" w:w="120"/>
              <w:bottom w:type="dxa" w:w="90"/>
              <w:right w:type="dxa" w:w="120"/>
            </w:tcMar>
          </w:tcPr>
          <w:p>
            <w:pPr>
              <w:spacing w:after="0" w:before="0" w:line="276"/>
            </w:pPr>
            <w:r>
              <w:rPr>
                <w:rFonts w:ascii="Arial" w:cs="Arial" w:eastAsia="Arial" w:hAnsi="Arial"/>
                <w:color w:val="1A1A1A"/>
                <w:sz w:val="19"/>
                <w:szCs w:val="19"/>
              </w:rPr>
              <w:t xml:space="preserve"/>
            </w:r>
          </w:p>
        </w:tc>
      </w:tr>
      <w:tr>
        <w:tc>
          <w:tcPr>
            <w:tcW w:type="dxa" w:w="2419"/>
            <w:shd w:fill="FFFFFF" w:val="clear"/>
            <w:tcMar>
              <w:top w:type="dxa" w:w="90"/>
              <w:left w:type="dxa" w:w="120"/>
              <w:bottom w:type="dxa" w:w="90"/>
              <w:right w:type="dxa" w:w="120"/>
            </w:tcMar>
          </w:tcPr>
          <w:p>
            <w:pPr>
              <w:spacing w:after="0" w:before="0" w:line="276"/>
            </w:pPr>
            <w:r>
              <w:rPr>
                <w:rFonts w:ascii="Arial" w:cs="Arial" w:eastAsia="Arial" w:hAnsi="Arial"/>
                <w:color w:val="1A1A1A"/>
                <w:sz w:val="19"/>
                <w:szCs w:val="19"/>
              </w:rPr>
              <w:t xml:space="preserve">Direct observation</w:t>
            </w:r>
          </w:p>
        </w:tc>
        <w:tc>
          <w:tcPr>
            <w:tcW w:type="dxa" w:w="4032"/>
            <w:shd w:fill="FFFFFF" w:val="clear"/>
            <w:tcMar>
              <w:top w:type="dxa" w:w="90"/>
              <w:left w:type="dxa" w:w="120"/>
              <w:bottom w:type="dxa" w:w="90"/>
              <w:right w:type="dxa" w:w="120"/>
            </w:tcMar>
          </w:tcPr>
          <w:p>
            <w:pPr>
              <w:spacing w:after="0" w:before="0" w:line="276"/>
            </w:pPr>
            <w:r>
              <w:rPr>
                <w:rFonts w:ascii="Arial" w:cs="Arial" w:eastAsia="Arial" w:hAnsi="Arial"/>
                <w:color w:val="1A1A1A"/>
                <w:sz w:val="19"/>
                <w:szCs w:val="19"/>
              </w:rPr>
              <w:t xml:space="preserve">Actual practice as opposed to reported practice — essential for behaviour-change measures.</w:t>
            </w:r>
          </w:p>
        </w:tc>
        <w:tc>
          <w:tcPr>
            <w:tcW w:type="dxa" w:w="1814"/>
            <w:shd w:fill="FFFFFF" w:val="clear"/>
            <w:tcMar>
              <w:top w:type="dxa" w:w="90"/>
              <w:left w:type="dxa" w:w="120"/>
              <w:bottom w:type="dxa" w:w="90"/>
              <w:right w:type="dxa" w:w="120"/>
            </w:tcMar>
          </w:tcPr>
          <w:p>
            <w:pPr>
              <w:spacing w:after="0" w:before="0" w:line="276"/>
            </w:pPr>
            <w:r>
              <w:rPr>
                <w:rFonts w:ascii="Arial" w:cs="Arial" w:eastAsia="Arial" w:hAnsi="Arial"/>
                <w:color w:val="1A1A1A"/>
                <w:sz w:val="19"/>
                <w:szCs w:val="19"/>
              </w:rPr>
              <w:t xml:space="preserve">Ongoing</w:t>
            </w:r>
          </w:p>
        </w:tc>
        <w:tc>
          <w:tcPr>
            <w:tcW w:type="dxa" w:w="1815"/>
            <w:shd w:fill="FFFFFF" w:val="clear"/>
            <w:tcMar>
              <w:top w:type="dxa" w:w="90"/>
              <w:left w:type="dxa" w:w="120"/>
              <w:bottom w:type="dxa" w:w="90"/>
              <w:right w:type="dxa" w:w="120"/>
            </w:tcMar>
          </w:tcPr>
          <w:p>
            <w:pPr>
              <w:spacing w:after="0" w:before="0" w:line="276"/>
            </w:pPr>
            <w:r>
              <w:rPr>
                <w:rFonts w:ascii="Arial" w:cs="Arial" w:eastAsia="Arial" w:hAnsi="Arial"/>
                <w:color w:val="1A1A1A"/>
                <w:sz w:val="19"/>
                <w:szCs w:val="19"/>
              </w:rPr>
              <w:t xml:space="preserve"/>
            </w:r>
          </w:p>
        </w:tc>
      </w:tr>
      <w:tr>
        <w:tc>
          <w:tcPr>
            <w:tcW w:type="dxa" w:w="2419"/>
            <w:shd w:fill="F7F9FC" w:val="clear"/>
            <w:tcMar>
              <w:top w:type="dxa" w:w="90"/>
              <w:left w:type="dxa" w:w="120"/>
              <w:bottom w:type="dxa" w:w="90"/>
              <w:right w:type="dxa" w:w="120"/>
            </w:tcMar>
          </w:tcPr>
          <w:p>
            <w:pPr>
              <w:spacing w:after="0" w:before="0" w:line="276"/>
            </w:pPr>
            <w:r>
              <w:rPr>
                <w:rFonts w:ascii="Arial" w:cs="Arial" w:eastAsia="Arial" w:hAnsi="Arial"/>
                <w:color w:val="1A1A1A"/>
                <w:sz w:val="19"/>
                <w:szCs w:val="19"/>
              </w:rPr>
              <w:t xml:space="preserve">Review of public records</w:t>
            </w:r>
          </w:p>
        </w:tc>
        <w:tc>
          <w:tcPr>
            <w:tcW w:type="dxa" w:w="4032"/>
            <w:shd w:fill="F7F9FC" w:val="clear"/>
            <w:tcMar>
              <w:top w:type="dxa" w:w="90"/>
              <w:left w:type="dxa" w:w="120"/>
              <w:bottom w:type="dxa" w:w="90"/>
              <w:right w:type="dxa" w:w="120"/>
            </w:tcMar>
          </w:tcPr>
          <w:p>
            <w:pPr>
              <w:spacing w:after="0" w:before="0" w:line="276"/>
            </w:pPr>
            <w:r>
              <w:rPr>
                <w:rFonts w:ascii="Arial" w:cs="Arial" w:eastAsia="Arial" w:hAnsi="Arial"/>
                <w:color w:val="1A1A1A"/>
                <w:sz w:val="19"/>
                <w:szCs w:val="19"/>
              </w:rPr>
              <w:t xml:space="preserve">Clinic registers, school rolls, water point functionality databases.</w:t>
            </w:r>
          </w:p>
        </w:tc>
        <w:tc>
          <w:tcPr>
            <w:tcW w:type="dxa" w:w="1814"/>
            <w:shd w:fill="F7F9FC" w:val="clear"/>
            <w:tcMar>
              <w:top w:type="dxa" w:w="90"/>
              <w:left w:type="dxa" w:w="120"/>
              <w:bottom w:type="dxa" w:w="90"/>
              <w:right w:type="dxa" w:w="120"/>
            </w:tcMar>
          </w:tcPr>
          <w:p>
            <w:pPr>
              <w:spacing w:after="0" w:before="0" w:line="276"/>
            </w:pPr>
            <w:r>
              <w:rPr>
                <w:rFonts w:ascii="Arial" w:cs="Arial" w:eastAsia="Arial" w:hAnsi="Arial"/>
                <w:color w:val="1A1A1A"/>
                <w:sz w:val="19"/>
                <w:szCs w:val="19"/>
              </w:rPr>
              <w:t xml:space="preserve">1–2 days</w:t>
            </w:r>
          </w:p>
        </w:tc>
        <w:tc>
          <w:tcPr>
            <w:tcW w:type="dxa" w:w="1815"/>
            <w:shd w:fill="F7F9FC" w:val="clear"/>
            <w:tcMar>
              <w:top w:type="dxa" w:w="90"/>
              <w:left w:type="dxa" w:w="120"/>
              <w:bottom w:type="dxa" w:w="90"/>
              <w:right w:type="dxa" w:w="120"/>
            </w:tcMar>
          </w:tcPr>
          <w:p>
            <w:pPr>
              <w:spacing w:after="0" w:before="0" w:line="276"/>
            </w:pPr>
            <w:r>
              <w:rPr>
                <w:rFonts w:ascii="Arial" w:cs="Arial" w:eastAsia="Arial" w:hAnsi="Arial"/>
                <w:color w:val="1A1A1A"/>
                <w:sz w:val="19"/>
                <w:szCs w:val="19"/>
              </w:rPr>
              <w:t xml:space="preserve"/>
            </w:r>
          </w:p>
        </w:tc>
      </w:tr>
    </w:tbl>
    <w:p>
      <w:pPr>
        <w:spacing w:after="160" w:before="0" w:line="276"/>
      </w:pPr>
      <w:r>
        <w:rPr>
          <w:rFonts w:ascii="Arial" w:cs="Arial" w:eastAsia="Arial" w:hAnsi="Arial"/>
          <w:i/>
          <w:iCs/>
          <w:color w:val="808080"/>
          <w:sz w:val="17"/>
          <w:szCs w:val="17"/>
        </w:rPr>
        <w:t xml:space="preserve">Tick the methods you used and record the date. The Foundation's results form asks for both.</w:t>
      </w:r>
    </w:p>
    <w:p>
      <w:pPr>
        <w:pStyle w:val="Heading2"/>
        <w:spacing w:after="120" w:before="260"/>
      </w:pPr>
      <w:r>
        <w:rPr>
          <w:rFonts w:ascii="Arial" w:cs="Arial" w:eastAsia="Arial" w:hAnsi="Arial"/>
          <w:b/>
          <w:bCs/>
          <w:color w:val="1F4E79"/>
          <w:sz w:val="24"/>
          <w:szCs w:val="24"/>
        </w:rPr>
        <w:t xml:space="preserve">Sampling plan</w:t>
      </w:r>
    </w:p>
    <w:p>
      <w:pPr>
        <w:spacing w:after="120" w:before="0" w:line="276"/>
      </w:pPr>
      <w:r>
        <w:rPr>
          <w:rFonts w:ascii="Arial" w:cs="Arial" w:eastAsia="Arial" w:hAnsi="Arial"/>
          <w:color w:val="1A1A1A"/>
          <w:sz w:val="20"/>
          <w:szCs w:val="20"/>
        </w:rPr>
        <w:t xml:space="preserve">Name the groups before you start, not afterwards. “The community” is not a stakeholder group; “women who collect water” is.</w:t>
      </w:r>
    </w:p>
    <w:tbl>
      <w:tblPr>
        <w:tblW w:type="dxa" w:w="10080"/>
        <w:tblBorders>
          <w:top w:val="single" w:color="BFCBDB" w:sz="2"/>
          <w:left w:val="single" w:color="BFCBDB" w:sz="2"/>
          <w:bottom w:val="single" w:color="BFCBDB" w:sz="2"/>
          <w:right w:val="single" w:color="BFCBDB" w:sz="2"/>
          <w:insideH w:val="single" w:color="DCE3ED" w:sz="2"/>
          <w:insideV w:val="single" w:color="DCE3ED" w:sz="2"/>
        </w:tblBorders>
      </w:tblPr>
      <w:tblGrid>
        <w:gridCol w:w="3024"/>
        <w:gridCol w:w="1814"/>
        <w:gridCol w:w="2218"/>
        <w:gridCol w:w="3024"/>
      </w:tblGrid>
      <w:tr>
        <w:trPr>
          <w:tblHeader/>
        </w:trPr>
        <w:tc>
          <w:tcPr>
            <w:tcW w:type="dxa" w:w="3024"/>
            <w:shd w:fill="1F4E79" w:val="clear"/>
            <w:tcMar>
              <w:top w:type="dxa" w:w="90"/>
              <w:left w:type="dxa" w:w="120"/>
              <w:bottom w:type="dxa" w:w="90"/>
              <w:right w:type="dxa" w:w="120"/>
            </w:tcMar>
          </w:tcPr>
          <w:p>
            <w:pPr>
              <w:spacing w:after="0" w:before="0" w:line="276"/>
            </w:pPr>
            <w:r>
              <w:rPr>
                <w:rFonts w:ascii="Arial" w:cs="Arial" w:eastAsia="Arial" w:hAnsi="Arial"/>
                <w:b/>
                <w:bCs/>
                <w:color w:val="FFFFFF"/>
                <w:sz w:val="18"/>
                <w:szCs w:val="18"/>
              </w:rPr>
              <w:t xml:space="preserve">Stakeholder group</w:t>
            </w:r>
          </w:p>
        </w:tc>
        <w:tc>
          <w:tcPr>
            <w:tcW w:type="dxa" w:w="1814"/>
            <w:shd w:fill="1F4E79" w:val="clear"/>
            <w:tcMar>
              <w:top w:type="dxa" w:w="90"/>
              <w:left w:type="dxa" w:w="120"/>
              <w:bottom w:type="dxa" w:w="90"/>
              <w:right w:type="dxa" w:w="120"/>
            </w:tcMar>
          </w:tcPr>
          <w:p>
            <w:pPr>
              <w:spacing w:after="0" w:before="0" w:line="276"/>
            </w:pPr>
            <w:r>
              <w:rPr>
                <w:rFonts w:ascii="Arial" w:cs="Arial" w:eastAsia="Arial" w:hAnsi="Arial"/>
                <w:b/>
                <w:bCs/>
                <w:color w:val="FFFFFF"/>
                <w:sz w:val="18"/>
                <w:szCs w:val="18"/>
              </w:rPr>
              <w:t xml:space="preserve">How many consulted</w:t>
            </w:r>
          </w:p>
        </w:tc>
        <w:tc>
          <w:tcPr>
            <w:tcW w:type="dxa" w:w="2218"/>
            <w:shd w:fill="1F4E79" w:val="clear"/>
            <w:tcMar>
              <w:top w:type="dxa" w:w="90"/>
              <w:left w:type="dxa" w:w="120"/>
              <w:bottom w:type="dxa" w:w="90"/>
              <w:right w:type="dxa" w:w="120"/>
            </w:tcMar>
          </w:tcPr>
          <w:p>
            <w:pPr>
              <w:spacing w:after="0" w:before="0" w:line="276"/>
            </w:pPr>
            <w:r>
              <w:rPr>
                <w:rFonts w:ascii="Arial" w:cs="Arial" w:eastAsia="Arial" w:hAnsi="Arial"/>
                <w:b/>
                <w:bCs/>
                <w:color w:val="FFFFFF"/>
                <w:sz w:val="18"/>
                <w:szCs w:val="18"/>
              </w:rPr>
              <w:t xml:space="preserve">Method used</w:t>
            </w:r>
          </w:p>
        </w:tc>
        <w:tc>
          <w:tcPr>
            <w:tcW w:type="dxa" w:w="3024"/>
            <w:shd w:fill="1F4E79" w:val="clear"/>
            <w:tcMar>
              <w:top w:type="dxa" w:w="90"/>
              <w:left w:type="dxa" w:w="120"/>
              <w:bottom w:type="dxa" w:w="90"/>
              <w:right w:type="dxa" w:w="120"/>
            </w:tcMar>
          </w:tcPr>
          <w:p>
            <w:pPr>
              <w:spacing w:after="0" w:before="0" w:line="276"/>
            </w:pPr>
            <w:r>
              <w:rPr>
                <w:rFonts w:ascii="Arial" w:cs="Arial" w:eastAsia="Arial" w:hAnsi="Arial"/>
                <w:b/>
                <w:bCs/>
                <w:color w:val="FFFFFF"/>
                <w:sz w:val="18"/>
                <w:szCs w:val="18"/>
              </w:rPr>
              <w:t xml:space="preserve">Why this group matters here</w:t>
            </w:r>
          </w:p>
        </w:tc>
      </w:tr>
      <w:tr>
        <w:tc>
          <w:tcPr>
            <w:tcW w:type="dxa" w:w="3024"/>
            <w:shd w:fill="FFFFFF" w:val="clear"/>
            <w:tcMar>
              <w:top w:type="dxa" w:w="90"/>
              <w:left w:type="dxa" w:w="120"/>
              <w:bottom w:type="dxa" w:w="90"/>
              <w:right w:type="dxa" w:w="120"/>
            </w:tcMar>
          </w:tcPr>
          <w:p>
            <w:pPr>
              <w:spacing w:after="0" w:before="0" w:line="276"/>
            </w:pPr>
            <w:r>
              <w:rPr>
                <w:rFonts w:ascii="Arial" w:cs="Arial" w:eastAsia="Arial" w:hAnsi="Arial"/>
                <w:color w:val="1A1A1A"/>
                <w:sz w:val="19"/>
                <w:szCs w:val="19"/>
              </w:rPr>
              <w:t xml:space="preserve"/>
            </w:r>
          </w:p>
        </w:tc>
        <w:tc>
          <w:tcPr>
            <w:tcW w:type="dxa" w:w="1814"/>
            <w:shd w:fill="FFFFFF" w:val="clear"/>
            <w:tcMar>
              <w:top w:type="dxa" w:w="90"/>
              <w:left w:type="dxa" w:w="120"/>
              <w:bottom w:type="dxa" w:w="90"/>
              <w:right w:type="dxa" w:w="120"/>
            </w:tcMar>
          </w:tcPr>
          <w:p>
            <w:pPr>
              <w:spacing w:after="0" w:before="0" w:line="276"/>
            </w:pPr>
            <w:r>
              <w:rPr>
                <w:rFonts w:ascii="Arial" w:cs="Arial" w:eastAsia="Arial" w:hAnsi="Arial"/>
                <w:color w:val="1A1A1A"/>
                <w:sz w:val="19"/>
                <w:szCs w:val="19"/>
              </w:rPr>
              <w:t xml:space="preserve"/>
            </w:r>
          </w:p>
        </w:tc>
        <w:tc>
          <w:tcPr>
            <w:tcW w:type="dxa" w:w="2218"/>
            <w:shd w:fill="FFFFFF" w:val="clear"/>
            <w:tcMar>
              <w:top w:type="dxa" w:w="90"/>
              <w:left w:type="dxa" w:w="120"/>
              <w:bottom w:type="dxa" w:w="90"/>
              <w:right w:type="dxa" w:w="120"/>
            </w:tcMar>
          </w:tcPr>
          <w:p>
            <w:pPr>
              <w:spacing w:after="0" w:before="0" w:line="276"/>
            </w:pPr>
            <w:r>
              <w:rPr>
                <w:rFonts w:ascii="Arial" w:cs="Arial" w:eastAsia="Arial" w:hAnsi="Arial"/>
                <w:color w:val="1A1A1A"/>
                <w:sz w:val="19"/>
                <w:szCs w:val="19"/>
              </w:rPr>
              <w:t xml:space="preserve"/>
            </w:r>
          </w:p>
        </w:tc>
        <w:tc>
          <w:tcPr>
            <w:tcW w:type="dxa" w:w="3024"/>
            <w:shd w:fill="FFFFFF" w:val="clear"/>
            <w:tcMar>
              <w:top w:type="dxa" w:w="90"/>
              <w:left w:type="dxa" w:w="120"/>
              <w:bottom w:type="dxa" w:w="90"/>
              <w:right w:type="dxa" w:w="120"/>
            </w:tcMar>
          </w:tcPr>
          <w:p>
            <w:pPr>
              <w:spacing w:after="0" w:before="0" w:line="276"/>
            </w:pPr>
            <w:r>
              <w:rPr>
                <w:rFonts w:ascii="Arial" w:cs="Arial" w:eastAsia="Arial" w:hAnsi="Arial"/>
                <w:color w:val="1A1A1A"/>
                <w:sz w:val="19"/>
                <w:szCs w:val="19"/>
              </w:rPr>
              <w:t xml:space="preserve"/>
            </w:r>
          </w:p>
        </w:tc>
      </w:tr>
      <w:tr>
        <w:tc>
          <w:tcPr>
            <w:tcW w:type="dxa" w:w="3024"/>
            <w:shd w:fill="F7F9FC" w:val="clear"/>
            <w:tcMar>
              <w:top w:type="dxa" w:w="90"/>
              <w:left w:type="dxa" w:w="120"/>
              <w:bottom w:type="dxa" w:w="90"/>
              <w:right w:type="dxa" w:w="120"/>
            </w:tcMar>
          </w:tcPr>
          <w:p>
            <w:pPr>
              <w:spacing w:after="0" w:before="0" w:line="276"/>
            </w:pPr>
            <w:r>
              <w:rPr>
                <w:rFonts w:ascii="Arial" w:cs="Arial" w:eastAsia="Arial" w:hAnsi="Arial"/>
                <w:color w:val="1A1A1A"/>
                <w:sz w:val="19"/>
                <w:szCs w:val="19"/>
              </w:rPr>
              <w:t xml:space="preserve"/>
            </w:r>
          </w:p>
        </w:tc>
        <w:tc>
          <w:tcPr>
            <w:tcW w:type="dxa" w:w="1814"/>
            <w:shd w:fill="F7F9FC" w:val="clear"/>
            <w:tcMar>
              <w:top w:type="dxa" w:w="90"/>
              <w:left w:type="dxa" w:w="120"/>
              <w:bottom w:type="dxa" w:w="90"/>
              <w:right w:type="dxa" w:w="120"/>
            </w:tcMar>
          </w:tcPr>
          <w:p>
            <w:pPr>
              <w:spacing w:after="0" w:before="0" w:line="276"/>
            </w:pPr>
            <w:r>
              <w:rPr>
                <w:rFonts w:ascii="Arial" w:cs="Arial" w:eastAsia="Arial" w:hAnsi="Arial"/>
                <w:color w:val="1A1A1A"/>
                <w:sz w:val="19"/>
                <w:szCs w:val="19"/>
              </w:rPr>
              <w:t xml:space="preserve"/>
            </w:r>
          </w:p>
        </w:tc>
        <w:tc>
          <w:tcPr>
            <w:tcW w:type="dxa" w:w="2218"/>
            <w:shd w:fill="F7F9FC" w:val="clear"/>
            <w:tcMar>
              <w:top w:type="dxa" w:w="90"/>
              <w:left w:type="dxa" w:w="120"/>
              <w:bottom w:type="dxa" w:w="90"/>
              <w:right w:type="dxa" w:w="120"/>
            </w:tcMar>
          </w:tcPr>
          <w:p>
            <w:pPr>
              <w:spacing w:after="0" w:before="0" w:line="276"/>
            </w:pPr>
            <w:r>
              <w:rPr>
                <w:rFonts w:ascii="Arial" w:cs="Arial" w:eastAsia="Arial" w:hAnsi="Arial"/>
                <w:color w:val="1A1A1A"/>
                <w:sz w:val="19"/>
                <w:szCs w:val="19"/>
              </w:rPr>
              <w:t xml:space="preserve"/>
            </w:r>
          </w:p>
        </w:tc>
        <w:tc>
          <w:tcPr>
            <w:tcW w:type="dxa" w:w="3024"/>
            <w:shd w:fill="F7F9FC" w:val="clear"/>
            <w:tcMar>
              <w:top w:type="dxa" w:w="90"/>
              <w:left w:type="dxa" w:w="120"/>
              <w:bottom w:type="dxa" w:w="90"/>
              <w:right w:type="dxa" w:w="120"/>
            </w:tcMar>
          </w:tcPr>
          <w:p>
            <w:pPr>
              <w:spacing w:after="0" w:before="0" w:line="276"/>
            </w:pPr>
            <w:r>
              <w:rPr>
                <w:rFonts w:ascii="Arial" w:cs="Arial" w:eastAsia="Arial" w:hAnsi="Arial"/>
                <w:color w:val="1A1A1A"/>
                <w:sz w:val="19"/>
                <w:szCs w:val="19"/>
              </w:rPr>
              <w:t xml:space="preserve"/>
            </w:r>
          </w:p>
        </w:tc>
      </w:tr>
      <w:tr>
        <w:tc>
          <w:tcPr>
            <w:tcW w:type="dxa" w:w="3024"/>
            <w:shd w:fill="FFFFFF" w:val="clear"/>
            <w:tcMar>
              <w:top w:type="dxa" w:w="90"/>
              <w:left w:type="dxa" w:w="120"/>
              <w:bottom w:type="dxa" w:w="90"/>
              <w:right w:type="dxa" w:w="120"/>
            </w:tcMar>
          </w:tcPr>
          <w:p>
            <w:pPr>
              <w:spacing w:after="0" w:before="0" w:line="276"/>
            </w:pPr>
            <w:r>
              <w:rPr>
                <w:rFonts w:ascii="Arial" w:cs="Arial" w:eastAsia="Arial" w:hAnsi="Arial"/>
                <w:color w:val="1A1A1A"/>
                <w:sz w:val="19"/>
                <w:szCs w:val="19"/>
              </w:rPr>
              <w:t xml:space="preserve"/>
            </w:r>
          </w:p>
        </w:tc>
        <w:tc>
          <w:tcPr>
            <w:tcW w:type="dxa" w:w="1814"/>
            <w:shd w:fill="FFFFFF" w:val="clear"/>
            <w:tcMar>
              <w:top w:type="dxa" w:w="90"/>
              <w:left w:type="dxa" w:w="120"/>
              <w:bottom w:type="dxa" w:w="90"/>
              <w:right w:type="dxa" w:w="120"/>
            </w:tcMar>
          </w:tcPr>
          <w:p>
            <w:pPr>
              <w:spacing w:after="0" w:before="0" w:line="276"/>
            </w:pPr>
            <w:r>
              <w:rPr>
                <w:rFonts w:ascii="Arial" w:cs="Arial" w:eastAsia="Arial" w:hAnsi="Arial"/>
                <w:color w:val="1A1A1A"/>
                <w:sz w:val="19"/>
                <w:szCs w:val="19"/>
              </w:rPr>
              <w:t xml:space="preserve"/>
            </w:r>
          </w:p>
        </w:tc>
        <w:tc>
          <w:tcPr>
            <w:tcW w:type="dxa" w:w="2218"/>
            <w:shd w:fill="FFFFFF" w:val="clear"/>
            <w:tcMar>
              <w:top w:type="dxa" w:w="90"/>
              <w:left w:type="dxa" w:w="120"/>
              <w:bottom w:type="dxa" w:w="90"/>
              <w:right w:type="dxa" w:w="120"/>
            </w:tcMar>
          </w:tcPr>
          <w:p>
            <w:pPr>
              <w:spacing w:after="0" w:before="0" w:line="276"/>
            </w:pPr>
            <w:r>
              <w:rPr>
                <w:rFonts w:ascii="Arial" w:cs="Arial" w:eastAsia="Arial" w:hAnsi="Arial"/>
                <w:color w:val="1A1A1A"/>
                <w:sz w:val="19"/>
                <w:szCs w:val="19"/>
              </w:rPr>
              <w:t xml:space="preserve"/>
            </w:r>
          </w:p>
        </w:tc>
        <w:tc>
          <w:tcPr>
            <w:tcW w:type="dxa" w:w="3024"/>
            <w:shd w:fill="FFFFFF" w:val="clear"/>
            <w:tcMar>
              <w:top w:type="dxa" w:w="90"/>
              <w:left w:type="dxa" w:w="120"/>
              <w:bottom w:type="dxa" w:w="90"/>
              <w:right w:type="dxa" w:w="120"/>
            </w:tcMar>
          </w:tcPr>
          <w:p>
            <w:pPr>
              <w:spacing w:after="0" w:before="0" w:line="276"/>
            </w:pPr>
            <w:r>
              <w:rPr>
                <w:rFonts w:ascii="Arial" w:cs="Arial" w:eastAsia="Arial" w:hAnsi="Arial"/>
                <w:color w:val="1A1A1A"/>
                <w:sz w:val="19"/>
                <w:szCs w:val="19"/>
              </w:rPr>
              <w:t xml:space="preserve"/>
            </w:r>
          </w:p>
        </w:tc>
      </w:tr>
      <w:tr>
        <w:tc>
          <w:tcPr>
            <w:tcW w:type="dxa" w:w="3024"/>
            <w:shd w:fill="F7F9FC" w:val="clear"/>
            <w:tcMar>
              <w:top w:type="dxa" w:w="90"/>
              <w:left w:type="dxa" w:w="120"/>
              <w:bottom w:type="dxa" w:w="90"/>
              <w:right w:type="dxa" w:w="120"/>
            </w:tcMar>
          </w:tcPr>
          <w:p>
            <w:pPr>
              <w:spacing w:after="0" w:before="0" w:line="276"/>
            </w:pPr>
            <w:r>
              <w:rPr>
                <w:rFonts w:ascii="Arial" w:cs="Arial" w:eastAsia="Arial" w:hAnsi="Arial"/>
                <w:color w:val="1A1A1A"/>
                <w:sz w:val="19"/>
                <w:szCs w:val="19"/>
              </w:rPr>
              <w:t xml:space="preserve"/>
            </w:r>
          </w:p>
        </w:tc>
        <w:tc>
          <w:tcPr>
            <w:tcW w:type="dxa" w:w="1814"/>
            <w:shd w:fill="F7F9FC" w:val="clear"/>
            <w:tcMar>
              <w:top w:type="dxa" w:w="90"/>
              <w:left w:type="dxa" w:w="120"/>
              <w:bottom w:type="dxa" w:w="90"/>
              <w:right w:type="dxa" w:w="120"/>
            </w:tcMar>
          </w:tcPr>
          <w:p>
            <w:pPr>
              <w:spacing w:after="0" w:before="0" w:line="276"/>
            </w:pPr>
            <w:r>
              <w:rPr>
                <w:rFonts w:ascii="Arial" w:cs="Arial" w:eastAsia="Arial" w:hAnsi="Arial"/>
                <w:color w:val="1A1A1A"/>
                <w:sz w:val="19"/>
                <w:szCs w:val="19"/>
              </w:rPr>
              <w:t xml:space="preserve"/>
            </w:r>
          </w:p>
        </w:tc>
        <w:tc>
          <w:tcPr>
            <w:tcW w:type="dxa" w:w="2218"/>
            <w:shd w:fill="F7F9FC" w:val="clear"/>
            <w:tcMar>
              <w:top w:type="dxa" w:w="90"/>
              <w:left w:type="dxa" w:w="120"/>
              <w:bottom w:type="dxa" w:w="90"/>
              <w:right w:type="dxa" w:w="120"/>
            </w:tcMar>
          </w:tcPr>
          <w:p>
            <w:pPr>
              <w:spacing w:after="0" w:before="0" w:line="276"/>
            </w:pPr>
            <w:r>
              <w:rPr>
                <w:rFonts w:ascii="Arial" w:cs="Arial" w:eastAsia="Arial" w:hAnsi="Arial"/>
                <w:color w:val="1A1A1A"/>
                <w:sz w:val="19"/>
                <w:szCs w:val="19"/>
              </w:rPr>
              <w:t xml:space="preserve"/>
            </w:r>
          </w:p>
        </w:tc>
        <w:tc>
          <w:tcPr>
            <w:tcW w:type="dxa" w:w="3024"/>
            <w:shd w:fill="F7F9FC" w:val="clear"/>
            <w:tcMar>
              <w:top w:type="dxa" w:w="90"/>
              <w:left w:type="dxa" w:w="120"/>
              <w:bottom w:type="dxa" w:w="90"/>
              <w:right w:type="dxa" w:w="120"/>
            </w:tcMar>
          </w:tcPr>
          <w:p>
            <w:pPr>
              <w:spacing w:after="0" w:before="0" w:line="276"/>
            </w:pPr>
            <w:r>
              <w:rPr>
                <w:rFonts w:ascii="Arial" w:cs="Arial" w:eastAsia="Arial" w:hAnsi="Arial"/>
                <w:color w:val="1A1A1A"/>
                <w:sz w:val="19"/>
                <w:szCs w:val="19"/>
              </w:rPr>
              <w:t xml:space="preserve"/>
            </w:r>
          </w:p>
        </w:tc>
      </w:tr>
    </w:tbl>
    <w:p>
      <w:pPr>
        <w:spacing w:after="160" w:before="0" w:line="276"/>
      </w:pPr>
      <w:r>
        <w:rPr>
          <w:rFonts w:ascii="Arial" w:cs="Arial" w:eastAsia="Arial" w:hAnsi="Arial"/>
          <w:i/>
          <w:iCs/>
          <w:color w:val="808080"/>
          <w:sz w:val="17"/>
          <w:szCs w:val="17"/>
        </w:rPr>
        <w:t xml:space="preserve">Minimum two groups, fairly representing the community. Include at least one group that stands to lose something if the project goes ahead — their objection is the most useful information you will collect.</w:t>
      </w:r>
    </w:p>
    <w:p>
      <w:pPr>
        <w:pStyle w:val="Heading1"/>
        <w:spacing w:after="160" w:before="360"/>
      </w:pPr>
      <w:r>
        <w:rPr>
          <w:rFonts w:ascii="Arial" w:cs="Arial" w:eastAsia="Arial" w:hAnsi="Arial"/>
          <w:b/>
          <w:bCs/>
          <w:color w:val="1F4E79"/>
          <w:sz w:val="30"/>
          <w:szCs w:val="30"/>
        </w:rPr>
        <w:t xml:space="preserve">2 · Instruments</w:t>
      </w:r>
    </w:p>
    <w:p>
      <w:pPr>
        <w:pStyle w:val="Heading2"/>
        <w:spacing w:after="120" w:before="260"/>
      </w:pPr>
      <w:r>
        <w:rPr>
          <w:rFonts w:ascii="Arial" w:cs="Arial" w:eastAsia="Arial" w:hAnsi="Arial"/>
          <w:b/>
          <w:bCs/>
          <w:color w:val="1F4E79"/>
          <w:sz w:val="24"/>
          <w:szCs w:val="24"/>
        </w:rPr>
        <w:t xml:space="preserve">Household survey — core questions</w:t>
      </w:r>
    </w:p>
    <w:p>
      <w:pPr>
        <w:spacing w:after="120" w:before="0" w:line="276"/>
      </w:pPr>
      <w:r>
        <w:rPr>
          <w:rFonts w:ascii="Arial" w:cs="Arial" w:eastAsia="Arial" w:hAnsi="Arial"/>
          <w:color w:val="1A1A1A"/>
          <w:sz w:val="20"/>
          <w:szCs w:val="20"/>
        </w:rPr>
        <w:t xml:space="preserve">Adapt the wording; keep the structure. Every question below exists to produce a number you can measure again at the end.</w:t>
      </w:r>
    </w:p>
    <w:p>
      <w:pPr>
        <w:pStyle w:val="ListParagraph"/>
        <w:numPr>
          <w:ilvl w:val="0"/>
          <w:numId w:val="2"/>
        </w:numPr>
        <w:spacing w:after="110" w:line="276"/>
      </w:pPr>
      <w:r>
        <w:rPr>
          <w:rFonts w:ascii="Arial" w:cs="Arial" w:eastAsia="Arial" w:hAnsi="Arial"/>
          <w:sz w:val="20"/>
          <w:szCs w:val="20"/>
        </w:rPr>
        <w:t xml:space="preserve">Household composition: number of adults, number of children under five, number of people with a disability.</w:t>
      </w:r>
    </w:p>
    <w:p>
      <w:pPr>
        <w:pStyle w:val="ListParagraph"/>
        <w:numPr>
          <w:ilvl w:val="0"/>
          <w:numId w:val="2"/>
        </w:numPr>
        <w:spacing w:after="110" w:line="276"/>
      </w:pPr>
      <w:r>
        <w:rPr>
          <w:rFonts w:ascii="Arial" w:cs="Arial" w:eastAsia="Arial" w:hAnsi="Arial"/>
          <w:sz w:val="20"/>
          <w:szCs w:val="20"/>
        </w:rPr>
        <w:t xml:space="preserve">Current situation: what the household does today about the problem this project addresses.</w:t>
      </w:r>
    </w:p>
    <w:p>
      <w:pPr>
        <w:pStyle w:val="ListParagraph"/>
        <w:numPr>
          <w:ilvl w:val="0"/>
          <w:numId w:val="2"/>
        </w:numPr>
        <w:spacing w:after="110" w:line="276"/>
      </w:pPr>
      <w:r>
        <w:rPr>
          <w:rFonts w:ascii="Arial" w:cs="Arial" w:eastAsia="Arial" w:hAnsi="Arial"/>
          <w:sz w:val="20"/>
          <w:szCs w:val="20"/>
        </w:rPr>
        <w:t xml:space="preserve">Distance and time: how far, how long, how often, and who in the household does it.</w:t>
      </w:r>
    </w:p>
    <w:p>
      <w:pPr>
        <w:pStyle w:val="ListParagraph"/>
        <w:numPr>
          <w:ilvl w:val="0"/>
          <w:numId w:val="2"/>
        </w:numPr>
        <w:spacing w:after="110" w:line="276"/>
      </w:pPr>
      <w:r>
        <w:rPr>
          <w:rFonts w:ascii="Arial" w:cs="Arial" w:eastAsia="Arial" w:hAnsi="Arial"/>
          <w:sz w:val="20"/>
          <w:szCs w:val="20"/>
        </w:rPr>
        <w:t xml:space="preserve">Cost: what the household currently pays, in money or in time, for the alternative.</w:t>
      </w:r>
    </w:p>
    <w:p>
      <w:pPr>
        <w:pStyle w:val="ListParagraph"/>
        <w:numPr>
          <w:ilvl w:val="0"/>
          <w:numId w:val="2"/>
        </w:numPr>
        <w:spacing w:after="110" w:line="276"/>
      </w:pPr>
      <w:r>
        <w:rPr>
          <w:rFonts w:ascii="Arial" w:cs="Arial" w:eastAsia="Arial" w:hAnsi="Arial"/>
          <w:sz w:val="20"/>
          <w:szCs w:val="20"/>
        </w:rPr>
        <w:t xml:space="preserve">Practice: what people actually do, asked in a way that does not signal the desired answer.</w:t>
      </w:r>
    </w:p>
    <w:p>
      <w:pPr>
        <w:pStyle w:val="ListParagraph"/>
        <w:numPr>
          <w:ilvl w:val="0"/>
          <w:numId w:val="2"/>
        </w:numPr>
        <w:spacing w:after="110" w:line="276"/>
      </w:pPr>
      <w:r>
        <w:rPr>
          <w:rFonts w:ascii="Arial" w:cs="Arial" w:eastAsia="Arial" w:hAnsi="Arial"/>
          <w:sz w:val="20"/>
          <w:szCs w:val="20"/>
        </w:rPr>
        <w:t xml:space="preserve">Prior interventions: has anything been provided here before? Is it still working? If not, when and why did it fail?</w:t>
      </w:r>
    </w:p>
    <w:p>
      <w:pPr>
        <w:pStyle w:val="ListParagraph"/>
        <w:numPr>
          <w:ilvl w:val="0"/>
          <w:numId w:val="2"/>
        </w:numPr>
        <w:spacing w:after="110" w:line="276"/>
      </w:pPr>
      <w:r>
        <w:rPr>
          <w:rFonts w:ascii="Arial" w:cs="Arial" w:eastAsia="Arial" w:hAnsi="Arial"/>
          <w:sz w:val="20"/>
          <w:szCs w:val="20"/>
        </w:rPr>
        <w:t xml:space="preserve">Willingness to contribute: would the household pay a tariff, contribute labour, or serve on a committee?</w:t>
      </w:r>
    </w:p>
    <w:p>
      <w:pPr>
        <w:pStyle w:val="ListParagraph"/>
        <w:numPr>
          <w:ilvl w:val="0"/>
          <w:numId w:val="2"/>
        </w:numPr>
        <w:spacing w:after="110" w:line="276"/>
      </w:pPr>
      <w:r>
        <w:rPr>
          <w:rFonts w:ascii="Arial" w:cs="Arial" w:eastAsia="Arial" w:hAnsi="Arial"/>
          <w:sz w:val="20"/>
          <w:szCs w:val="20"/>
        </w:rPr>
        <w:t xml:space="preserve">Who decides: who in the household or community would need to agree for this to work?</w:t>
      </w:r>
    </w:p>
    <w:tbl>
      <w:tblPr>
        <w:tblW w:type="dxa" w:w="10080"/>
        <w:tblBorders>
          <w:top w:val="single" w:color="EBD9A8" w:sz="4"/>
          <w:left w:val="single" w:color="A8760B" w:sz="18"/>
          <w:bottom w:val="single" w:color="EBD9A8" w:sz="4"/>
          <w:right w:val="single" w:color="EBD9A8" w:sz="4"/>
          <w:insideH w:val="none"/>
          <w:insideV w:val="none"/>
        </w:tblBorders>
      </w:tblPr>
      <w:tblGrid>
        <w:gridCol w:w="10080"/>
      </w:tblGrid>
      <w:tr>
        <w:tc>
          <w:tcPr>
            <w:tcW w:type="dxa" w:w="10080"/>
            <w:shd w:fill="FDF7E8" w:val="clear"/>
            <w:tcMar>
              <w:top w:type="dxa" w:w="140"/>
              <w:left w:type="dxa" w:w="180"/>
              <w:bottom w:type="dxa" w:w="140"/>
              <w:right w:type="dxa" w:w="180"/>
            </w:tcMar>
          </w:tcPr>
          <w:p>
            <w:pPr>
              <w:spacing w:after="80" w:before="0" w:line="276"/>
            </w:pPr>
            <w:r>
              <w:rPr>
                <w:rFonts w:ascii="Arial" w:cs="Arial" w:eastAsia="Arial" w:hAnsi="Arial"/>
                <w:b/>
                <w:bCs/>
                <w:color w:val="1A1A1A"/>
                <w:sz w:val="19"/>
                <w:szCs w:val="19"/>
              </w:rPr>
              <w:t xml:space="preserve">The single most persuasive question on this list is the one about prior interventions.</w:t>
            </w:r>
          </w:p>
          <w:p>
            <w:pPr>
              <w:spacing w:after="0" w:before="0" w:line="276"/>
            </w:pPr>
            <w:r>
              <w:rPr>
                <w:rFonts w:ascii="Arial" w:cs="Arial" w:eastAsia="Arial" w:hAnsi="Arial"/>
                <w:color w:val="1A1A1A"/>
                <w:sz w:val="19"/>
                <w:szCs w:val="19"/>
              </w:rPr>
              <w:t xml:space="preserve">An application that says “two handpumps were donated here in 2019 and both failed within eighteen months because there was no maintenance fund and no trained mechanic within 300km, so this project establishes both” is answering the sustainability question before the reviewer asks it.</w:t>
            </w:r>
          </w:p>
        </w:tc>
      </w:tr>
    </w:tbl>
    <w:p>
      <w:pPr>
        <w:spacing w:after="160" w:before="0" w:line="276"/>
      </w:pPr>
      <w:r>
        <w:rPr>
          <w:rFonts w:ascii="Arial" w:cs="Arial" w:eastAsia="Arial" w:hAnsi="Arial"/>
          <w:color w:val="1A1A1A"/>
          <w:sz w:val="20"/>
          <w:szCs w:val="20"/>
        </w:rPr>
        <w:t xml:space="preserve"/>
      </w:r>
    </w:p>
    <w:p>
      <w:pPr>
        <w:pStyle w:val="Heading2"/>
        <w:spacing w:after="120" w:before="260"/>
      </w:pPr>
      <w:r>
        <w:rPr>
          <w:rFonts w:ascii="Arial" w:cs="Arial" w:eastAsia="Arial" w:hAnsi="Arial"/>
          <w:b/>
          <w:bCs/>
          <w:color w:val="1F4E79"/>
          <w:sz w:val="24"/>
          <w:szCs w:val="24"/>
        </w:rPr>
        <w:t xml:space="preserve">Focus group discussion guide</w:t>
      </w:r>
    </w:p>
    <w:p>
      <w:pPr>
        <w:pStyle w:val="ListParagraph"/>
        <w:numPr>
          <w:ilvl w:val="0"/>
          <w:numId w:val="2"/>
        </w:numPr>
        <w:spacing w:after="110" w:line="276"/>
      </w:pPr>
      <w:r>
        <w:rPr>
          <w:rFonts w:ascii="Arial" w:cs="Arial" w:eastAsia="Arial" w:hAnsi="Arial"/>
          <w:sz w:val="20"/>
          <w:szCs w:val="20"/>
        </w:rPr>
        <w:t xml:space="preserve">Opening: what works well here already? (Start with assets, not deficits.)</w:t>
      </w:r>
    </w:p>
    <w:p>
      <w:pPr>
        <w:pStyle w:val="ListParagraph"/>
        <w:numPr>
          <w:ilvl w:val="0"/>
          <w:numId w:val="2"/>
        </w:numPr>
        <w:spacing w:after="110" w:line="276"/>
      </w:pPr>
      <w:r>
        <w:rPr>
          <w:rFonts w:ascii="Arial" w:cs="Arial" w:eastAsia="Arial" w:hAnsi="Arial"/>
          <w:sz w:val="20"/>
          <w:szCs w:val="20"/>
        </w:rPr>
        <w:t xml:space="preserve">The problem in their words: describe a normal day dealing with it.</w:t>
      </w:r>
    </w:p>
    <w:p>
      <w:pPr>
        <w:pStyle w:val="ListParagraph"/>
        <w:numPr>
          <w:ilvl w:val="0"/>
          <w:numId w:val="2"/>
        </w:numPr>
        <w:spacing w:after="110" w:line="276"/>
      </w:pPr>
      <w:r>
        <w:rPr>
          <w:rFonts w:ascii="Arial" w:cs="Arial" w:eastAsia="Arial" w:hAnsi="Arial"/>
          <w:sz w:val="20"/>
          <w:szCs w:val="20"/>
        </w:rPr>
        <w:t xml:space="preserve">Who is most affected, and who is least? Why the difference?</w:t>
      </w:r>
    </w:p>
    <w:p>
      <w:pPr>
        <w:pStyle w:val="ListParagraph"/>
        <w:numPr>
          <w:ilvl w:val="0"/>
          <w:numId w:val="2"/>
        </w:numPr>
        <w:spacing w:after="110" w:line="276"/>
      </w:pPr>
      <w:r>
        <w:rPr>
          <w:rFonts w:ascii="Arial" w:cs="Arial" w:eastAsia="Arial" w:hAnsi="Arial"/>
          <w:sz w:val="20"/>
          <w:szCs w:val="20"/>
        </w:rPr>
        <w:t xml:space="preserve">What has been tried? What happened?</w:t>
      </w:r>
    </w:p>
    <w:p>
      <w:pPr>
        <w:pStyle w:val="ListParagraph"/>
        <w:numPr>
          <w:ilvl w:val="0"/>
          <w:numId w:val="2"/>
        </w:numPr>
        <w:spacing w:after="110" w:line="276"/>
      </w:pPr>
      <w:r>
        <w:rPr>
          <w:rFonts w:ascii="Arial" w:cs="Arial" w:eastAsia="Arial" w:hAnsi="Arial"/>
          <w:sz w:val="20"/>
          <w:szCs w:val="20"/>
        </w:rPr>
        <w:t xml:space="preserve">If money appeared tomorrow, what would this group spend it on — and what would other groups say to that?</w:t>
      </w:r>
    </w:p>
    <w:p>
      <w:pPr>
        <w:pStyle w:val="ListParagraph"/>
        <w:numPr>
          <w:ilvl w:val="0"/>
          <w:numId w:val="2"/>
        </w:numPr>
        <w:spacing w:after="110" w:line="276"/>
      </w:pPr>
      <w:r>
        <w:rPr>
          <w:rFonts w:ascii="Arial" w:cs="Arial" w:eastAsia="Arial" w:hAnsi="Arial"/>
          <w:sz w:val="20"/>
          <w:szCs w:val="20"/>
        </w:rPr>
        <w:t xml:space="preserve">What would have to be true for a solution to still be working in five years?</w:t>
      </w:r>
    </w:p>
    <w:p>
      <w:pPr>
        <w:pStyle w:val="ListParagraph"/>
        <w:numPr>
          <w:ilvl w:val="0"/>
          <w:numId w:val="2"/>
        </w:numPr>
        <w:spacing w:after="110" w:line="276"/>
      </w:pPr>
      <w:r>
        <w:rPr>
          <w:rFonts w:ascii="Arial" w:cs="Arial" w:eastAsia="Arial" w:hAnsi="Arial"/>
          <w:sz w:val="20"/>
          <w:szCs w:val="20"/>
        </w:rPr>
        <w:t xml:space="preserve">Who should own it? Who should maintain it? Who should pay?</w:t>
      </w:r>
    </w:p>
    <w:p>
      <w:pPr>
        <w:pStyle w:val="ListParagraph"/>
        <w:numPr>
          <w:ilvl w:val="0"/>
          <w:numId w:val="2"/>
        </w:numPr>
        <w:spacing w:after="110" w:line="276"/>
      </w:pPr>
      <w:r>
        <w:rPr>
          <w:rFonts w:ascii="Arial" w:cs="Arial" w:eastAsia="Arial" w:hAnsi="Arial"/>
          <w:sz w:val="20"/>
          <w:szCs w:val="20"/>
        </w:rPr>
        <w:t xml:space="preserve">Closing: what have we not asked about that we should have?</w:t>
      </w:r>
    </w:p>
    <w:p>
      <w:pPr>
        <w:spacing w:after="160" w:before="0" w:line="276"/>
      </w:pPr>
      <w:r>
        <w:rPr>
          <w:rFonts w:ascii="Arial" w:cs="Arial" w:eastAsia="Arial" w:hAnsi="Arial"/>
          <w:i/>
          <w:iCs/>
          <w:color w:val="808080"/>
          <w:sz w:val="17"/>
          <w:szCs w:val="17"/>
        </w:rPr>
        <w:t xml:space="preserve">Run separate groups where a mixed group would silence someone. Record disagreement rather than resolving it — the disagreement is the finding.</w:t>
      </w:r>
    </w:p>
    <w:p>
      <w:pPr>
        <w:pStyle w:val="Heading2"/>
        <w:spacing w:after="120" w:before="260"/>
      </w:pPr>
      <w:r>
        <w:rPr>
          <w:rFonts w:ascii="Arial" w:cs="Arial" w:eastAsia="Arial" w:hAnsi="Arial"/>
          <w:b/>
          <w:bCs/>
          <w:color w:val="1F4E79"/>
          <w:sz w:val="24"/>
          <w:szCs w:val="24"/>
        </w:rPr>
        <w:t xml:space="preserve">Key informant interview guide</w:t>
      </w:r>
    </w:p>
    <w:p>
      <w:pPr>
        <w:pStyle w:val="ListParagraph"/>
        <w:numPr>
          <w:ilvl w:val="0"/>
          <w:numId w:val="2"/>
        </w:numPr>
        <w:spacing w:after="110" w:line="276"/>
      </w:pPr>
      <w:r>
        <w:rPr>
          <w:rFonts w:ascii="Arial" w:cs="Arial" w:eastAsia="Arial" w:hAnsi="Arial"/>
          <w:sz w:val="20"/>
          <w:szCs w:val="20"/>
        </w:rPr>
        <w:t xml:space="preserve">What is your role, and what part of this problem do you see that others do not?</w:t>
      </w:r>
    </w:p>
    <w:p>
      <w:pPr>
        <w:pStyle w:val="ListParagraph"/>
        <w:numPr>
          <w:ilvl w:val="0"/>
          <w:numId w:val="2"/>
        </w:numPr>
        <w:spacing w:after="110" w:line="276"/>
      </w:pPr>
      <w:r>
        <w:rPr>
          <w:rFonts w:ascii="Arial" w:cs="Arial" w:eastAsia="Arial" w:hAnsi="Arial"/>
          <w:sz w:val="20"/>
          <w:szCs w:val="20"/>
        </w:rPr>
        <w:t xml:space="preserve">What data do you hold? Can we have it, and how current is it?</w:t>
      </w:r>
    </w:p>
    <w:p>
      <w:pPr>
        <w:pStyle w:val="ListParagraph"/>
        <w:numPr>
          <w:ilvl w:val="0"/>
          <w:numId w:val="2"/>
        </w:numPr>
        <w:spacing w:after="110" w:line="276"/>
      </w:pPr>
      <w:r>
        <w:rPr>
          <w:rFonts w:ascii="Arial" w:cs="Arial" w:eastAsia="Arial" w:hAnsi="Arial"/>
          <w:sz w:val="20"/>
          <w:szCs w:val="20"/>
        </w:rPr>
        <w:t xml:space="preserve">What has been tried here, by whom, and what became of it?</w:t>
      </w:r>
    </w:p>
    <w:p>
      <w:pPr>
        <w:pStyle w:val="ListParagraph"/>
        <w:numPr>
          <w:ilvl w:val="0"/>
          <w:numId w:val="2"/>
        </w:numPr>
        <w:spacing w:after="110" w:line="276"/>
      </w:pPr>
      <w:r>
        <w:rPr>
          <w:rFonts w:ascii="Arial" w:cs="Arial" w:eastAsia="Arial" w:hAnsi="Arial"/>
          <w:sz w:val="20"/>
          <w:szCs w:val="20"/>
        </w:rPr>
        <w:t xml:space="preserve">What would you need in place to support this after the grant closes?</w:t>
      </w:r>
    </w:p>
    <w:p>
      <w:pPr>
        <w:pStyle w:val="ListParagraph"/>
        <w:numPr>
          <w:ilvl w:val="0"/>
          <w:numId w:val="2"/>
        </w:numPr>
        <w:spacing w:after="110" w:line="276"/>
      </w:pPr>
      <w:r>
        <w:rPr>
          <w:rFonts w:ascii="Arial" w:cs="Arial" w:eastAsia="Arial" w:hAnsi="Arial"/>
          <w:sz w:val="20"/>
          <w:szCs w:val="20"/>
        </w:rPr>
        <w:t xml:space="preserve">Is there a government plan, budget line or standard we should align with?</w:t>
      </w:r>
    </w:p>
    <w:p>
      <w:pPr>
        <w:pStyle w:val="ListParagraph"/>
        <w:numPr>
          <w:ilvl w:val="0"/>
          <w:numId w:val="2"/>
        </w:numPr>
        <w:spacing w:after="110" w:line="276"/>
      </w:pPr>
      <w:r>
        <w:rPr>
          <w:rFonts w:ascii="Arial" w:cs="Arial" w:eastAsia="Arial" w:hAnsi="Arial"/>
          <w:sz w:val="20"/>
          <w:szCs w:val="20"/>
        </w:rPr>
        <w:t xml:space="preserve">What is the most likely way this fails?</w:t>
      </w:r>
    </w:p>
    <w:p>
      <w:pPr>
        <w:pStyle w:val="Heading2"/>
        <w:spacing w:after="120" w:before="260"/>
      </w:pPr>
      <w:r>
        <w:rPr>
          <w:rFonts w:ascii="Arial" w:cs="Arial" w:eastAsia="Arial" w:hAnsi="Arial"/>
          <w:b/>
          <w:bCs/>
          <w:color w:val="1F4E79"/>
          <w:sz w:val="24"/>
          <w:szCs w:val="24"/>
        </w:rPr>
        <w:t xml:space="preserve">Community asset inventory</w:t>
      </w:r>
    </w:p>
    <w:tbl>
      <w:tblPr>
        <w:tblW w:type="dxa" w:w="10080"/>
        <w:tblBorders>
          <w:top w:val="single" w:color="BFCBDB" w:sz="2"/>
          <w:left w:val="single" w:color="BFCBDB" w:sz="2"/>
          <w:bottom w:val="single" w:color="BFCBDB" w:sz="2"/>
          <w:right w:val="single" w:color="BFCBDB" w:sz="2"/>
          <w:insideH w:val="single" w:color="DCE3ED" w:sz="2"/>
          <w:insideV w:val="single" w:color="DCE3ED" w:sz="2"/>
        </w:tblBorders>
      </w:tblPr>
      <w:tblGrid>
        <w:gridCol w:w="2822"/>
        <w:gridCol w:w="1613"/>
        <w:gridCol w:w="2016"/>
        <w:gridCol w:w="1814"/>
        <w:gridCol w:w="1815"/>
      </w:tblGrid>
      <w:tr>
        <w:trPr>
          <w:tblHeader/>
        </w:trPr>
        <w:tc>
          <w:tcPr>
            <w:tcW w:type="dxa" w:w="2822"/>
            <w:shd w:fill="1F4E79" w:val="clear"/>
            <w:tcMar>
              <w:top w:type="dxa" w:w="90"/>
              <w:left w:type="dxa" w:w="120"/>
              <w:bottom w:type="dxa" w:w="90"/>
              <w:right w:type="dxa" w:w="120"/>
            </w:tcMar>
          </w:tcPr>
          <w:p>
            <w:pPr>
              <w:spacing w:after="0" w:before="0" w:line="276"/>
            </w:pPr>
            <w:r>
              <w:rPr>
                <w:rFonts w:ascii="Arial" w:cs="Arial" w:eastAsia="Arial" w:hAnsi="Arial"/>
                <w:b/>
                <w:bCs/>
                <w:color w:val="FFFFFF"/>
                <w:sz w:val="18"/>
                <w:szCs w:val="18"/>
              </w:rPr>
              <w:t xml:space="preserve">Asset or facility</w:t>
            </w:r>
          </w:p>
        </w:tc>
        <w:tc>
          <w:tcPr>
            <w:tcW w:type="dxa" w:w="1613"/>
            <w:shd w:fill="1F4E79" w:val="clear"/>
            <w:tcMar>
              <w:top w:type="dxa" w:w="90"/>
              <w:left w:type="dxa" w:w="120"/>
              <w:bottom w:type="dxa" w:w="90"/>
              <w:right w:type="dxa" w:w="120"/>
            </w:tcMar>
          </w:tcPr>
          <w:p>
            <w:pPr>
              <w:spacing w:after="0" w:before="0" w:line="276"/>
            </w:pPr>
            <w:r>
              <w:rPr>
                <w:rFonts w:ascii="Arial" w:cs="Arial" w:eastAsia="Arial" w:hAnsi="Arial"/>
                <w:b/>
                <w:bCs/>
                <w:color w:val="FFFFFF"/>
                <w:sz w:val="18"/>
                <w:szCs w:val="18"/>
              </w:rPr>
              <w:t xml:space="preserve">Condition</w:t>
            </w:r>
          </w:p>
        </w:tc>
        <w:tc>
          <w:tcPr>
            <w:tcW w:type="dxa" w:w="2016"/>
            <w:shd w:fill="1F4E79" w:val="clear"/>
            <w:tcMar>
              <w:top w:type="dxa" w:w="90"/>
              <w:left w:type="dxa" w:w="120"/>
              <w:bottom w:type="dxa" w:w="90"/>
              <w:right w:type="dxa" w:w="120"/>
            </w:tcMar>
          </w:tcPr>
          <w:p>
            <w:pPr>
              <w:spacing w:after="0" w:before="0" w:line="276"/>
            </w:pPr>
            <w:r>
              <w:rPr>
                <w:rFonts w:ascii="Arial" w:cs="Arial" w:eastAsia="Arial" w:hAnsi="Arial"/>
                <w:b/>
                <w:bCs/>
                <w:color w:val="FFFFFF"/>
                <w:sz w:val="18"/>
                <w:szCs w:val="18"/>
              </w:rPr>
              <w:t xml:space="preserve">Who owns it</w:t>
            </w:r>
          </w:p>
        </w:tc>
        <w:tc>
          <w:tcPr>
            <w:tcW w:type="dxa" w:w="1814"/>
            <w:shd w:fill="1F4E79" w:val="clear"/>
            <w:tcMar>
              <w:top w:type="dxa" w:w="90"/>
              <w:left w:type="dxa" w:w="120"/>
              <w:bottom w:type="dxa" w:w="90"/>
              <w:right w:type="dxa" w:w="120"/>
            </w:tcMar>
          </w:tcPr>
          <w:p>
            <w:pPr>
              <w:spacing w:after="0" w:before="0" w:line="276"/>
            </w:pPr>
            <w:r>
              <w:rPr>
                <w:rFonts w:ascii="Arial" w:cs="Arial" w:eastAsia="Arial" w:hAnsi="Arial"/>
                <w:b/>
                <w:bCs/>
                <w:color w:val="FFFFFF"/>
                <w:sz w:val="18"/>
                <w:szCs w:val="18"/>
              </w:rPr>
              <w:t xml:space="preserve">Who maintains it</w:t>
            </w:r>
          </w:p>
        </w:tc>
        <w:tc>
          <w:tcPr>
            <w:tcW w:type="dxa" w:w="1815"/>
            <w:shd w:fill="1F4E79" w:val="clear"/>
            <w:tcMar>
              <w:top w:type="dxa" w:w="90"/>
              <w:left w:type="dxa" w:w="120"/>
              <w:bottom w:type="dxa" w:w="90"/>
              <w:right w:type="dxa" w:w="120"/>
            </w:tcMar>
          </w:tcPr>
          <w:p>
            <w:pPr>
              <w:spacing w:after="0" w:before="0" w:line="276"/>
            </w:pPr>
            <w:r>
              <w:rPr>
                <w:rFonts w:ascii="Arial" w:cs="Arial" w:eastAsia="Arial" w:hAnsi="Arial"/>
                <w:b/>
                <w:bCs/>
                <w:color w:val="FFFFFF"/>
                <w:sz w:val="18"/>
                <w:szCs w:val="18"/>
              </w:rPr>
              <w:t xml:space="preserve">Funded how</w:t>
            </w:r>
          </w:p>
        </w:tc>
      </w:tr>
      <w:tr>
        <w:tc>
          <w:tcPr>
            <w:tcW w:type="dxa" w:w="2822"/>
            <w:shd w:fill="FFFFFF" w:val="clear"/>
            <w:tcMar>
              <w:top w:type="dxa" w:w="90"/>
              <w:left w:type="dxa" w:w="120"/>
              <w:bottom w:type="dxa" w:w="90"/>
              <w:right w:type="dxa" w:w="120"/>
            </w:tcMar>
          </w:tcPr>
          <w:p>
            <w:pPr>
              <w:spacing w:after="0" w:before="0" w:line="276"/>
            </w:pPr>
            <w:r>
              <w:rPr>
                <w:rFonts w:ascii="Arial" w:cs="Arial" w:eastAsia="Arial" w:hAnsi="Arial"/>
                <w:color w:val="1A1A1A"/>
                <w:sz w:val="19"/>
                <w:szCs w:val="19"/>
              </w:rPr>
              <w:t xml:space="preserve"/>
            </w:r>
          </w:p>
        </w:tc>
        <w:tc>
          <w:tcPr>
            <w:tcW w:type="dxa" w:w="1613"/>
            <w:shd w:fill="FFFFFF" w:val="clear"/>
            <w:tcMar>
              <w:top w:type="dxa" w:w="90"/>
              <w:left w:type="dxa" w:w="120"/>
              <w:bottom w:type="dxa" w:w="90"/>
              <w:right w:type="dxa" w:w="120"/>
            </w:tcMar>
          </w:tcPr>
          <w:p>
            <w:pPr>
              <w:spacing w:after="0" w:before="0" w:line="276"/>
            </w:pPr>
            <w:r>
              <w:rPr>
                <w:rFonts w:ascii="Arial" w:cs="Arial" w:eastAsia="Arial" w:hAnsi="Arial"/>
                <w:color w:val="1A1A1A"/>
                <w:sz w:val="19"/>
                <w:szCs w:val="19"/>
              </w:rPr>
              <w:t xml:space="preserve"/>
            </w:r>
          </w:p>
        </w:tc>
        <w:tc>
          <w:tcPr>
            <w:tcW w:type="dxa" w:w="2016"/>
            <w:shd w:fill="FFFFFF" w:val="clear"/>
            <w:tcMar>
              <w:top w:type="dxa" w:w="90"/>
              <w:left w:type="dxa" w:w="120"/>
              <w:bottom w:type="dxa" w:w="90"/>
              <w:right w:type="dxa" w:w="120"/>
            </w:tcMar>
          </w:tcPr>
          <w:p>
            <w:pPr>
              <w:spacing w:after="0" w:before="0" w:line="276"/>
            </w:pPr>
            <w:r>
              <w:rPr>
                <w:rFonts w:ascii="Arial" w:cs="Arial" w:eastAsia="Arial" w:hAnsi="Arial"/>
                <w:color w:val="1A1A1A"/>
                <w:sz w:val="19"/>
                <w:szCs w:val="19"/>
              </w:rPr>
              <w:t xml:space="preserve"/>
            </w:r>
          </w:p>
        </w:tc>
        <w:tc>
          <w:tcPr>
            <w:tcW w:type="dxa" w:w="1814"/>
            <w:shd w:fill="FFFFFF" w:val="clear"/>
            <w:tcMar>
              <w:top w:type="dxa" w:w="90"/>
              <w:left w:type="dxa" w:w="120"/>
              <w:bottom w:type="dxa" w:w="90"/>
              <w:right w:type="dxa" w:w="120"/>
            </w:tcMar>
          </w:tcPr>
          <w:p>
            <w:pPr>
              <w:spacing w:after="0" w:before="0" w:line="276"/>
            </w:pPr>
            <w:r>
              <w:rPr>
                <w:rFonts w:ascii="Arial" w:cs="Arial" w:eastAsia="Arial" w:hAnsi="Arial"/>
                <w:color w:val="1A1A1A"/>
                <w:sz w:val="19"/>
                <w:szCs w:val="19"/>
              </w:rPr>
              <w:t xml:space="preserve"/>
            </w:r>
          </w:p>
        </w:tc>
        <w:tc>
          <w:tcPr>
            <w:tcW w:type="dxa" w:w="1815"/>
            <w:shd w:fill="FFFFFF" w:val="clear"/>
            <w:tcMar>
              <w:top w:type="dxa" w:w="90"/>
              <w:left w:type="dxa" w:w="120"/>
              <w:bottom w:type="dxa" w:w="90"/>
              <w:right w:type="dxa" w:w="120"/>
            </w:tcMar>
          </w:tcPr>
          <w:p>
            <w:pPr>
              <w:spacing w:after="0" w:before="0" w:line="276"/>
            </w:pPr>
            <w:r>
              <w:rPr>
                <w:rFonts w:ascii="Arial" w:cs="Arial" w:eastAsia="Arial" w:hAnsi="Arial"/>
                <w:color w:val="1A1A1A"/>
                <w:sz w:val="19"/>
                <w:szCs w:val="19"/>
              </w:rPr>
              <w:t xml:space="preserve"/>
            </w:r>
          </w:p>
        </w:tc>
      </w:tr>
      <w:tr>
        <w:tc>
          <w:tcPr>
            <w:tcW w:type="dxa" w:w="2822"/>
            <w:shd w:fill="F7F9FC" w:val="clear"/>
            <w:tcMar>
              <w:top w:type="dxa" w:w="90"/>
              <w:left w:type="dxa" w:w="120"/>
              <w:bottom w:type="dxa" w:w="90"/>
              <w:right w:type="dxa" w:w="120"/>
            </w:tcMar>
          </w:tcPr>
          <w:p>
            <w:pPr>
              <w:spacing w:after="0" w:before="0" w:line="276"/>
            </w:pPr>
            <w:r>
              <w:rPr>
                <w:rFonts w:ascii="Arial" w:cs="Arial" w:eastAsia="Arial" w:hAnsi="Arial"/>
                <w:color w:val="1A1A1A"/>
                <w:sz w:val="19"/>
                <w:szCs w:val="19"/>
              </w:rPr>
              <w:t xml:space="preserve"/>
            </w:r>
          </w:p>
        </w:tc>
        <w:tc>
          <w:tcPr>
            <w:tcW w:type="dxa" w:w="1613"/>
            <w:shd w:fill="F7F9FC" w:val="clear"/>
            <w:tcMar>
              <w:top w:type="dxa" w:w="90"/>
              <w:left w:type="dxa" w:w="120"/>
              <w:bottom w:type="dxa" w:w="90"/>
              <w:right w:type="dxa" w:w="120"/>
            </w:tcMar>
          </w:tcPr>
          <w:p>
            <w:pPr>
              <w:spacing w:after="0" w:before="0" w:line="276"/>
            </w:pPr>
            <w:r>
              <w:rPr>
                <w:rFonts w:ascii="Arial" w:cs="Arial" w:eastAsia="Arial" w:hAnsi="Arial"/>
                <w:color w:val="1A1A1A"/>
                <w:sz w:val="19"/>
                <w:szCs w:val="19"/>
              </w:rPr>
              <w:t xml:space="preserve"/>
            </w:r>
          </w:p>
        </w:tc>
        <w:tc>
          <w:tcPr>
            <w:tcW w:type="dxa" w:w="2016"/>
            <w:shd w:fill="F7F9FC" w:val="clear"/>
            <w:tcMar>
              <w:top w:type="dxa" w:w="90"/>
              <w:left w:type="dxa" w:w="120"/>
              <w:bottom w:type="dxa" w:w="90"/>
              <w:right w:type="dxa" w:w="120"/>
            </w:tcMar>
          </w:tcPr>
          <w:p>
            <w:pPr>
              <w:spacing w:after="0" w:before="0" w:line="276"/>
            </w:pPr>
            <w:r>
              <w:rPr>
                <w:rFonts w:ascii="Arial" w:cs="Arial" w:eastAsia="Arial" w:hAnsi="Arial"/>
                <w:color w:val="1A1A1A"/>
                <w:sz w:val="19"/>
                <w:szCs w:val="19"/>
              </w:rPr>
              <w:t xml:space="preserve"/>
            </w:r>
          </w:p>
        </w:tc>
        <w:tc>
          <w:tcPr>
            <w:tcW w:type="dxa" w:w="1814"/>
            <w:shd w:fill="F7F9FC" w:val="clear"/>
            <w:tcMar>
              <w:top w:type="dxa" w:w="90"/>
              <w:left w:type="dxa" w:w="120"/>
              <w:bottom w:type="dxa" w:w="90"/>
              <w:right w:type="dxa" w:w="120"/>
            </w:tcMar>
          </w:tcPr>
          <w:p>
            <w:pPr>
              <w:spacing w:after="0" w:before="0" w:line="276"/>
            </w:pPr>
            <w:r>
              <w:rPr>
                <w:rFonts w:ascii="Arial" w:cs="Arial" w:eastAsia="Arial" w:hAnsi="Arial"/>
                <w:color w:val="1A1A1A"/>
                <w:sz w:val="19"/>
                <w:szCs w:val="19"/>
              </w:rPr>
              <w:t xml:space="preserve"/>
            </w:r>
          </w:p>
        </w:tc>
        <w:tc>
          <w:tcPr>
            <w:tcW w:type="dxa" w:w="1815"/>
            <w:shd w:fill="F7F9FC" w:val="clear"/>
            <w:tcMar>
              <w:top w:type="dxa" w:w="90"/>
              <w:left w:type="dxa" w:w="120"/>
              <w:bottom w:type="dxa" w:w="90"/>
              <w:right w:type="dxa" w:w="120"/>
            </w:tcMar>
          </w:tcPr>
          <w:p>
            <w:pPr>
              <w:spacing w:after="0" w:before="0" w:line="276"/>
            </w:pPr>
            <w:r>
              <w:rPr>
                <w:rFonts w:ascii="Arial" w:cs="Arial" w:eastAsia="Arial" w:hAnsi="Arial"/>
                <w:color w:val="1A1A1A"/>
                <w:sz w:val="19"/>
                <w:szCs w:val="19"/>
              </w:rPr>
              <w:t xml:space="preserve"/>
            </w:r>
          </w:p>
        </w:tc>
      </w:tr>
      <w:tr>
        <w:tc>
          <w:tcPr>
            <w:tcW w:type="dxa" w:w="2822"/>
            <w:shd w:fill="FFFFFF" w:val="clear"/>
            <w:tcMar>
              <w:top w:type="dxa" w:w="90"/>
              <w:left w:type="dxa" w:w="120"/>
              <w:bottom w:type="dxa" w:w="90"/>
              <w:right w:type="dxa" w:w="120"/>
            </w:tcMar>
          </w:tcPr>
          <w:p>
            <w:pPr>
              <w:spacing w:after="0" w:before="0" w:line="276"/>
            </w:pPr>
            <w:r>
              <w:rPr>
                <w:rFonts w:ascii="Arial" w:cs="Arial" w:eastAsia="Arial" w:hAnsi="Arial"/>
                <w:color w:val="1A1A1A"/>
                <w:sz w:val="19"/>
                <w:szCs w:val="19"/>
              </w:rPr>
              <w:t xml:space="preserve"/>
            </w:r>
          </w:p>
        </w:tc>
        <w:tc>
          <w:tcPr>
            <w:tcW w:type="dxa" w:w="1613"/>
            <w:shd w:fill="FFFFFF" w:val="clear"/>
            <w:tcMar>
              <w:top w:type="dxa" w:w="90"/>
              <w:left w:type="dxa" w:w="120"/>
              <w:bottom w:type="dxa" w:w="90"/>
              <w:right w:type="dxa" w:w="120"/>
            </w:tcMar>
          </w:tcPr>
          <w:p>
            <w:pPr>
              <w:spacing w:after="0" w:before="0" w:line="276"/>
            </w:pPr>
            <w:r>
              <w:rPr>
                <w:rFonts w:ascii="Arial" w:cs="Arial" w:eastAsia="Arial" w:hAnsi="Arial"/>
                <w:color w:val="1A1A1A"/>
                <w:sz w:val="19"/>
                <w:szCs w:val="19"/>
              </w:rPr>
              <w:t xml:space="preserve"/>
            </w:r>
          </w:p>
        </w:tc>
        <w:tc>
          <w:tcPr>
            <w:tcW w:type="dxa" w:w="2016"/>
            <w:shd w:fill="FFFFFF" w:val="clear"/>
            <w:tcMar>
              <w:top w:type="dxa" w:w="90"/>
              <w:left w:type="dxa" w:w="120"/>
              <w:bottom w:type="dxa" w:w="90"/>
              <w:right w:type="dxa" w:w="120"/>
            </w:tcMar>
          </w:tcPr>
          <w:p>
            <w:pPr>
              <w:spacing w:after="0" w:before="0" w:line="276"/>
            </w:pPr>
            <w:r>
              <w:rPr>
                <w:rFonts w:ascii="Arial" w:cs="Arial" w:eastAsia="Arial" w:hAnsi="Arial"/>
                <w:color w:val="1A1A1A"/>
                <w:sz w:val="19"/>
                <w:szCs w:val="19"/>
              </w:rPr>
              <w:t xml:space="preserve"/>
            </w:r>
          </w:p>
        </w:tc>
        <w:tc>
          <w:tcPr>
            <w:tcW w:type="dxa" w:w="1814"/>
            <w:shd w:fill="FFFFFF" w:val="clear"/>
            <w:tcMar>
              <w:top w:type="dxa" w:w="90"/>
              <w:left w:type="dxa" w:w="120"/>
              <w:bottom w:type="dxa" w:w="90"/>
              <w:right w:type="dxa" w:w="120"/>
            </w:tcMar>
          </w:tcPr>
          <w:p>
            <w:pPr>
              <w:spacing w:after="0" w:before="0" w:line="276"/>
            </w:pPr>
            <w:r>
              <w:rPr>
                <w:rFonts w:ascii="Arial" w:cs="Arial" w:eastAsia="Arial" w:hAnsi="Arial"/>
                <w:color w:val="1A1A1A"/>
                <w:sz w:val="19"/>
                <w:szCs w:val="19"/>
              </w:rPr>
              <w:t xml:space="preserve"/>
            </w:r>
          </w:p>
        </w:tc>
        <w:tc>
          <w:tcPr>
            <w:tcW w:type="dxa" w:w="1815"/>
            <w:shd w:fill="FFFFFF" w:val="clear"/>
            <w:tcMar>
              <w:top w:type="dxa" w:w="90"/>
              <w:left w:type="dxa" w:w="120"/>
              <w:bottom w:type="dxa" w:w="90"/>
              <w:right w:type="dxa" w:w="120"/>
            </w:tcMar>
          </w:tcPr>
          <w:p>
            <w:pPr>
              <w:spacing w:after="0" w:before="0" w:line="276"/>
            </w:pPr>
            <w:r>
              <w:rPr>
                <w:rFonts w:ascii="Arial" w:cs="Arial" w:eastAsia="Arial" w:hAnsi="Arial"/>
                <w:color w:val="1A1A1A"/>
                <w:sz w:val="19"/>
                <w:szCs w:val="19"/>
              </w:rPr>
              <w:t xml:space="preserve"/>
            </w:r>
          </w:p>
        </w:tc>
      </w:tr>
      <w:tr>
        <w:tc>
          <w:tcPr>
            <w:tcW w:type="dxa" w:w="2822"/>
            <w:shd w:fill="F7F9FC" w:val="clear"/>
            <w:tcMar>
              <w:top w:type="dxa" w:w="90"/>
              <w:left w:type="dxa" w:w="120"/>
              <w:bottom w:type="dxa" w:w="90"/>
              <w:right w:type="dxa" w:w="120"/>
            </w:tcMar>
          </w:tcPr>
          <w:p>
            <w:pPr>
              <w:spacing w:after="0" w:before="0" w:line="276"/>
            </w:pPr>
            <w:r>
              <w:rPr>
                <w:rFonts w:ascii="Arial" w:cs="Arial" w:eastAsia="Arial" w:hAnsi="Arial"/>
                <w:color w:val="1A1A1A"/>
                <w:sz w:val="19"/>
                <w:szCs w:val="19"/>
              </w:rPr>
              <w:t xml:space="preserve"/>
            </w:r>
          </w:p>
        </w:tc>
        <w:tc>
          <w:tcPr>
            <w:tcW w:type="dxa" w:w="1613"/>
            <w:shd w:fill="F7F9FC" w:val="clear"/>
            <w:tcMar>
              <w:top w:type="dxa" w:w="90"/>
              <w:left w:type="dxa" w:w="120"/>
              <w:bottom w:type="dxa" w:w="90"/>
              <w:right w:type="dxa" w:w="120"/>
            </w:tcMar>
          </w:tcPr>
          <w:p>
            <w:pPr>
              <w:spacing w:after="0" w:before="0" w:line="276"/>
            </w:pPr>
            <w:r>
              <w:rPr>
                <w:rFonts w:ascii="Arial" w:cs="Arial" w:eastAsia="Arial" w:hAnsi="Arial"/>
                <w:color w:val="1A1A1A"/>
                <w:sz w:val="19"/>
                <w:szCs w:val="19"/>
              </w:rPr>
              <w:t xml:space="preserve"/>
            </w:r>
          </w:p>
        </w:tc>
        <w:tc>
          <w:tcPr>
            <w:tcW w:type="dxa" w:w="2016"/>
            <w:shd w:fill="F7F9FC" w:val="clear"/>
            <w:tcMar>
              <w:top w:type="dxa" w:w="90"/>
              <w:left w:type="dxa" w:w="120"/>
              <w:bottom w:type="dxa" w:w="90"/>
              <w:right w:type="dxa" w:w="120"/>
            </w:tcMar>
          </w:tcPr>
          <w:p>
            <w:pPr>
              <w:spacing w:after="0" w:before="0" w:line="276"/>
            </w:pPr>
            <w:r>
              <w:rPr>
                <w:rFonts w:ascii="Arial" w:cs="Arial" w:eastAsia="Arial" w:hAnsi="Arial"/>
                <w:color w:val="1A1A1A"/>
                <w:sz w:val="19"/>
                <w:szCs w:val="19"/>
              </w:rPr>
              <w:t xml:space="preserve"/>
            </w:r>
          </w:p>
        </w:tc>
        <w:tc>
          <w:tcPr>
            <w:tcW w:type="dxa" w:w="1814"/>
            <w:shd w:fill="F7F9FC" w:val="clear"/>
            <w:tcMar>
              <w:top w:type="dxa" w:w="90"/>
              <w:left w:type="dxa" w:w="120"/>
              <w:bottom w:type="dxa" w:w="90"/>
              <w:right w:type="dxa" w:w="120"/>
            </w:tcMar>
          </w:tcPr>
          <w:p>
            <w:pPr>
              <w:spacing w:after="0" w:before="0" w:line="276"/>
            </w:pPr>
            <w:r>
              <w:rPr>
                <w:rFonts w:ascii="Arial" w:cs="Arial" w:eastAsia="Arial" w:hAnsi="Arial"/>
                <w:color w:val="1A1A1A"/>
                <w:sz w:val="19"/>
                <w:szCs w:val="19"/>
              </w:rPr>
              <w:t xml:space="preserve"/>
            </w:r>
          </w:p>
        </w:tc>
        <w:tc>
          <w:tcPr>
            <w:tcW w:type="dxa" w:w="1815"/>
            <w:shd w:fill="F7F9FC" w:val="clear"/>
            <w:tcMar>
              <w:top w:type="dxa" w:w="90"/>
              <w:left w:type="dxa" w:w="120"/>
              <w:bottom w:type="dxa" w:w="90"/>
              <w:right w:type="dxa" w:w="120"/>
            </w:tcMar>
          </w:tcPr>
          <w:p>
            <w:pPr>
              <w:spacing w:after="0" w:before="0" w:line="276"/>
            </w:pPr>
            <w:r>
              <w:rPr>
                <w:rFonts w:ascii="Arial" w:cs="Arial" w:eastAsia="Arial" w:hAnsi="Arial"/>
                <w:color w:val="1A1A1A"/>
                <w:sz w:val="19"/>
                <w:szCs w:val="19"/>
              </w:rPr>
              <w:t xml:space="preserve"/>
            </w:r>
          </w:p>
        </w:tc>
      </w:tr>
    </w:tbl>
    <w:p>
      <w:pPr>
        <w:spacing w:after="160" w:before="0" w:line="276"/>
      </w:pPr>
      <w:r>
        <w:rPr>
          <w:rFonts w:ascii="Arial" w:cs="Arial" w:eastAsia="Arial" w:hAnsi="Arial"/>
          <w:i/>
          <w:iCs/>
          <w:color w:val="808080"/>
          <w:sz w:val="17"/>
          <w:szCs w:val="17"/>
        </w:rPr>
        <w:t xml:space="preserve">Assess more than infrastructure. Skills, committees, budgets and relationships are assets too, and their absence is usually the real constraint.</w:t>
      </w:r>
    </w:p>
    <w:p>
      <w:pPr>
        <w:pageBreakBefore/>
      </w:pPr>
    </w:p>
    <w:p>
      <w:pPr>
        <w:pStyle w:val="Heading1"/>
        <w:spacing w:after="160" w:before="360"/>
      </w:pPr>
      <w:r>
        <w:rPr>
          <w:rFonts w:ascii="Arial" w:cs="Arial" w:eastAsia="Arial" w:hAnsi="Arial"/>
          <w:b/>
          <w:bCs/>
          <w:color w:val="1F4E79"/>
          <w:sz w:val="30"/>
          <w:szCs w:val="30"/>
        </w:rPr>
        <w:t xml:space="preserve">3 · Results form</w:t>
      </w:r>
    </w:p>
    <w:p>
      <w:pPr>
        <w:spacing w:after="120" w:before="0" w:line="276"/>
      </w:pPr>
      <w:r>
        <w:rPr>
          <w:rFonts w:ascii="Arial" w:cs="Arial" w:eastAsia="Arial" w:hAnsi="Arial"/>
          <w:color w:val="1A1A1A"/>
          <w:sz w:val="20"/>
          <w:szCs w:val="20"/>
        </w:rPr>
        <w:t xml:space="preserve">Transfer your findings here. This mirrors the information the Foundation's community assessment results form asks for.</w:t>
      </w:r>
    </w:p>
    <w:p>
      <w:pPr>
        <w:pBdr>
          <w:bottom w:val="single" w:color="9AA7B8" w:sz="4"/>
        </w:pBdr>
        <w:spacing w:after="140" w:before="80"/>
      </w:pPr>
      <w:r>
        <w:rPr>
          <w:rFonts w:ascii="Arial" w:cs="Arial" w:eastAsia="Arial" w:hAnsi="Arial"/>
          <w:b/>
          <w:bCs/>
          <w:color w:val="595959"/>
          <w:sz w:val="19"/>
          <w:szCs w:val="19"/>
        </w:rPr>
        <w:t xml:space="preserve">Project title  </w:t>
      </w:r>
      <w:r>
        <w:rPr>
          <w:rFonts w:ascii="Arial" w:cs="Arial" w:eastAsia="Arial" w:hAnsi="Arial"/>
          <w:sz w:val="19"/>
          <w:szCs w:val="19"/>
        </w:rPr>
        <w:t xml:space="preserve">                                                                                          </w:t>
      </w:r>
    </w:p>
    <w:p>
      <w:pPr>
        <w:pBdr>
          <w:bottom w:val="single" w:color="9AA7B8" w:sz="4"/>
        </w:pBdr>
        <w:spacing w:after="140" w:before="80"/>
      </w:pPr>
      <w:r>
        <w:rPr>
          <w:rFonts w:ascii="Arial" w:cs="Arial" w:eastAsia="Arial" w:hAnsi="Arial"/>
          <w:b/>
          <w:bCs/>
          <w:color w:val="595959"/>
          <w:sz w:val="19"/>
          <w:szCs w:val="19"/>
        </w:rPr>
        <w:t xml:space="preserve">Community, city or district assessed  </w:t>
      </w:r>
      <w:r>
        <w:rPr>
          <w:rFonts w:ascii="Arial" w:cs="Arial" w:eastAsia="Arial" w:hAnsi="Arial"/>
          <w:sz w:val="19"/>
          <w:szCs w:val="19"/>
        </w:rPr>
        <w:t xml:space="preserve">                                                                                          </w:t>
      </w:r>
    </w:p>
    <w:p>
      <w:pPr>
        <w:pBdr>
          <w:bottom w:val="single" w:color="9AA7B8" w:sz="4"/>
        </w:pBdr>
        <w:spacing w:after="140" w:before="80"/>
      </w:pPr>
      <w:r>
        <w:rPr>
          <w:rFonts w:ascii="Arial" w:cs="Arial" w:eastAsia="Arial" w:hAnsi="Arial"/>
          <w:b/>
          <w:bCs/>
          <w:color w:val="595959"/>
          <w:sz w:val="19"/>
          <w:szCs w:val="19"/>
        </w:rPr>
        <w:t xml:space="preserve">Country  </w:t>
      </w:r>
      <w:r>
        <w:rPr>
          <w:rFonts w:ascii="Arial" w:cs="Arial" w:eastAsia="Arial" w:hAnsi="Arial"/>
          <w:sz w:val="19"/>
          <w:szCs w:val="19"/>
        </w:rPr>
        <w:t xml:space="preserve">                                                                                          </w:t>
      </w:r>
    </w:p>
    <w:p>
      <w:pPr>
        <w:pBdr>
          <w:bottom w:val="single" w:color="9AA7B8" w:sz="4"/>
        </w:pBdr>
        <w:spacing w:after="140" w:before="80"/>
      </w:pPr>
      <w:r>
        <w:rPr>
          <w:rFonts w:ascii="Arial" w:cs="Arial" w:eastAsia="Arial" w:hAnsi="Arial"/>
          <w:b/>
          <w:bCs/>
          <w:color w:val="595959"/>
          <w:sz w:val="19"/>
          <w:szCs w:val="19"/>
        </w:rPr>
        <w:t xml:space="preserve">Dates the assessment was carried out  </w:t>
      </w:r>
      <w:r>
        <w:rPr>
          <w:rFonts w:ascii="Arial" w:cs="Arial" w:eastAsia="Arial" w:hAnsi="Arial"/>
          <w:sz w:val="19"/>
          <w:szCs w:val="19"/>
        </w:rPr>
        <w:t xml:space="preserve">                                                                                          </w:t>
      </w:r>
    </w:p>
    <w:p>
      <w:pPr>
        <w:pBdr>
          <w:bottom w:val="single" w:color="9AA7B8" w:sz="4"/>
        </w:pBdr>
        <w:spacing w:after="140" w:before="80"/>
      </w:pPr>
      <w:r>
        <w:rPr>
          <w:rFonts w:ascii="Arial" w:cs="Arial" w:eastAsia="Arial" w:hAnsi="Arial"/>
          <w:b/>
          <w:bCs/>
          <w:color w:val="595959"/>
          <w:sz w:val="19"/>
          <w:szCs w:val="19"/>
        </w:rPr>
        <w:t xml:space="preserve">Total number of people consulted  </w:t>
      </w:r>
      <w:r>
        <w:rPr>
          <w:rFonts w:ascii="Arial" w:cs="Arial" w:eastAsia="Arial" w:hAnsi="Arial"/>
          <w:sz w:val="19"/>
          <w:szCs w:val="19"/>
        </w:rPr>
        <w:t xml:space="preserve">                                                                                          </w:t>
      </w:r>
    </w:p>
    <w:p>
      <w:pPr>
        <w:pBdr>
          <w:bottom w:val="single" w:color="9AA7B8" w:sz="4"/>
        </w:pBdr>
        <w:spacing w:after="140" w:before="80"/>
      </w:pPr>
      <w:r>
        <w:rPr>
          <w:rFonts w:ascii="Arial" w:cs="Arial" w:eastAsia="Arial" w:hAnsi="Arial"/>
          <w:b/>
          <w:bCs/>
          <w:color w:val="595959"/>
          <w:sz w:val="19"/>
          <w:szCs w:val="19"/>
        </w:rPr>
        <w:t xml:space="preserve">Who paid for the assessment (it may not be the global grant)  </w:t>
      </w:r>
      <w:r>
        <w:rPr>
          <w:rFonts w:ascii="Arial" w:cs="Arial" w:eastAsia="Arial" w:hAnsi="Arial"/>
          <w:sz w:val="19"/>
          <w:szCs w:val="19"/>
        </w:rPr>
        <w:t xml:space="preserve">                                                                                          </w:t>
      </w:r>
    </w:p>
    <w:p>
      <w:pPr>
        <w:pStyle w:val="Heading3"/>
        <w:spacing w:after="100" w:before="200"/>
      </w:pPr>
      <w:r>
        <w:rPr>
          <w:rFonts w:ascii="Arial" w:cs="Arial" w:eastAsia="Arial" w:hAnsi="Arial"/>
          <w:b/>
          <w:bCs/>
          <w:color w:val="1A1A1A"/>
          <w:sz w:val="21"/>
          <w:szCs w:val="21"/>
        </w:rPr>
        <w:t xml:space="preserve">Methods used and by whom</w:t>
      </w:r>
    </w:p>
    <w:p>
      <w:pPr>
        <w:spacing w:after="60" w:before="0" w:line="276"/>
      </w:pPr>
      <w:r>
        <w:rPr>
          <w:rFonts w:ascii="Arial" w:cs="Arial" w:eastAsia="Arial" w:hAnsi="Arial"/>
          <w:color w:val="1A1A1A"/>
          <w:sz w:val="20"/>
          <w:szCs w:val="20"/>
        </w:rPr>
        <w:t xml:space="preserve"/>
      </w:r>
    </w:p>
    <w:p>
      <w:pPr>
        <w:pBdr>
          <w:bottom w:val="single" w:color="9AA7B8" w:sz="4"/>
        </w:pBdr>
        <w:spacing w:after="140" w:before="80"/>
      </w:pPr>
      <w:r>
        <w:rPr>
          <w:rFonts w:ascii="Arial" w:cs="Arial" w:eastAsia="Arial" w:hAnsi="Arial"/>
          <w:b/>
          <w:bCs/>
          <w:color w:val="595959"/>
          <w:sz w:val="19"/>
          <w:szCs w:val="19"/>
        </w:rPr>
        <w:t xml:space="preserve">  </w:t>
      </w:r>
      <w:r>
        <w:rPr>
          <w:rFonts w:ascii="Arial" w:cs="Arial" w:eastAsia="Arial" w:hAnsi="Arial"/>
          <w:sz w:val="19"/>
          <w:szCs w:val="19"/>
        </w:rPr>
        <w:t xml:space="preserve">                                                                                                                        </w:t>
      </w:r>
    </w:p>
    <w:p>
      <w:pPr>
        <w:pBdr>
          <w:bottom w:val="single" w:color="9AA7B8" w:sz="4"/>
        </w:pBdr>
        <w:spacing w:after="140" w:before="80"/>
      </w:pPr>
      <w:r>
        <w:rPr>
          <w:rFonts w:ascii="Arial" w:cs="Arial" w:eastAsia="Arial" w:hAnsi="Arial"/>
          <w:b/>
          <w:bCs/>
          <w:color w:val="595959"/>
          <w:sz w:val="19"/>
          <w:szCs w:val="19"/>
        </w:rPr>
        <w:t xml:space="preserve">  </w:t>
      </w:r>
      <w:r>
        <w:rPr>
          <w:rFonts w:ascii="Arial" w:cs="Arial" w:eastAsia="Arial" w:hAnsi="Arial"/>
          <w:sz w:val="19"/>
          <w:szCs w:val="19"/>
        </w:rPr>
        <w:t xml:space="preserve">                                                                                                                        </w:t>
      </w:r>
    </w:p>
    <w:p>
      <w:pPr>
        <w:pBdr>
          <w:bottom w:val="single" w:color="9AA7B8" w:sz="4"/>
        </w:pBdr>
        <w:spacing w:after="140" w:before="80"/>
      </w:pPr>
      <w:r>
        <w:rPr>
          <w:rFonts w:ascii="Arial" w:cs="Arial" w:eastAsia="Arial" w:hAnsi="Arial"/>
          <w:b/>
          <w:bCs/>
          <w:color w:val="595959"/>
          <w:sz w:val="19"/>
          <w:szCs w:val="19"/>
        </w:rPr>
        <w:t xml:space="preserve">  </w:t>
      </w:r>
      <w:r>
        <w:rPr>
          <w:rFonts w:ascii="Arial" w:cs="Arial" w:eastAsia="Arial" w:hAnsi="Arial"/>
          <w:sz w:val="19"/>
          <w:szCs w:val="19"/>
        </w:rPr>
        <w:t xml:space="preserve">                                                                                                                        </w:t>
      </w:r>
    </w:p>
    <w:p>
      <w:pPr>
        <w:pStyle w:val="Heading3"/>
        <w:spacing w:after="100" w:before="200"/>
      </w:pPr>
      <w:r>
        <w:rPr>
          <w:rFonts w:ascii="Arial" w:cs="Arial" w:eastAsia="Arial" w:hAnsi="Arial"/>
          <w:b/>
          <w:bCs/>
          <w:color w:val="1A1A1A"/>
          <w:sz w:val="21"/>
          <w:szCs w:val="21"/>
        </w:rPr>
        <w:t xml:space="preserve">What the assessment found</w:t>
      </w:r>
    </w:p>
    <w:p>
      <w:pPr>
        <w:spacing w:after="160" w:before="0" w:line="276"/>
      </w:pPr>
      <w:r>
        <w:rPr>
          <w:rFonts w:ascii="Arial" w:cs="Arial" w:eastAsia="Arial" w:hAnsi="Arial"/>
          <w:i/>
          <w:iCs/>
          <w:color w:val="808080"/>
          <w:sz w:val="17"/>
          <w:szCs w:val="17"/>
        </w:rPr>
        <w:t xml:space="preserve">State findings as findings: what people said, what you counted, what already failed here and why. Numbers where you have them.</w:t>
      </w:r>
    </w:p>
    <w:p>
      <w:pPr>
        <w:pBdr>
          <w:bottom w:val="single" w:color="9AA7B8" w:sz="4"/>
        </w:pBdr>
        <w:spacing w:after="140" w:before="80"/>
      </w:pPr>
      <w:r>
        <w:rPr>
          <w:rFonts w:ascii="Arial" w:cs="Arial" w:eastAsia="Arial" w:hAnsi="Arial"/>
          <w:b/>
          <w:bCs/>
          <w:color w:val="595959"/>
          <w:sz w:val="19"/>
          <w:szCs w:val="19"/>
        </w:rPr>
        <w:t xml:space="preserve">  </w:t>
      </w:r>
      <w:r>
        <w:rPr>
          <w:rFonts w:ascii="Arial" w:cs="Arial" w:eastAsia="Arial" w:hAnsi="Arial"/>
          <w:sz w:val="19"/>
          <w:szCs w:val="19"/>
        </w:rPr>
        <w:t xml:space="preserve">                                                                                                                        </w:t>
      </w:r>
    </w:p>
    <w:p>
      <w:pPr>
        <w:pBdr>
          <w:bottom w:val="single" w:color="9AA7B8" w:sz="4"/>
        </w:pBdr>
        <w:spacing w:after="140" w:before="80"/>
      </w:pPr>
      <w:r>
        <w:rPr>
          <w:rFonts w:ascii="Arial" w:cs="Arial" w:eastAsia="Arial" w:hAnsi="Arial"/>
          <w:b/>
          <w:bCs/>
          <w:color w:val="595959"/>
          <w:sz w:val="19"/>
          <w:szCs w:val="19"/>
        </w:rPr>
        <w:t xml:space="preserve">  </w:t>
      </w:r>
      <w:r>
        <w:rPr>
          <w:rFonts w:ascii="Arial" w:cs="Arial" w:eastAsia="Arial" w:hAnsi="Arial"/>
          <w:sz w:val="19"/>
          <w:szCs w:val="19"/>
        </w:rPr>
        <w:t xml:space="preserve">                                                                                                                        </w:t>
      </w:r>
    </w:p>
    <w:p>
      <w:pPr>
        <w:pBdr>
          <w:bottom w:val="single" w:color="9AA7B8" w:sz="4"/>
        </w:pBdr>
        <w:spacing w:after="140" w:before="80"/>
      </w:pPr>
      <w:r>
        <w:rPr>
          <w:rFonts w:ascii="Arial" w:cs="Arial" w:eastAsia="Arial" w:hAnsi="Arial"/>
          <w:b/>
          <w:bCs/>
          <w:color w:val="595959"/>
          <w:sz w:val="19"/>
          <w:szCs w:val="19"/>
        </w:rPr>
        <w:t xml:space="preserve">  </w:t>
      </w:r>
      <w:r>
        <w:rPr>
          <w:rFonts w:ascii="Arial" w:cs="Arial" w:eastAsia="Arial" w:hAnsi="Arial"/>
          <w:sz w:val="19"/>
          <w:szCs w:val="19"/>
        </w:rPr>
        <w:t xml:space="preserve">                                                                                                                        </w:t>
      </w:r>
    </w:p>
    <w:p>
      <w:pPr>
        <w:pBdr>
          <w:bottom w:val="single" w:color="9AA7B8" w:sz="4"/>
        </w:pBdr>
        <w:spacing w:after="140" w:before="80"/>
      </w:pPr>
      <w:r>
        <w:rPr>
          <w:rFonts w:ascii="Arial" w:cs="Arial" w:eastAsia="Arial" w:hAnsi="Arial"/>
          <w:b/>
          <w:bCs/>
          <w:color w:val="595959"/>
          <w:sz w:val="19"/>
          <w:szCs w:val="19"/>
        </w:rPr>
        <w:t xml:space="preserve">  </w:t>
      </w:r>
      <w:r>
        <w:rPr>
          <w:rFonts w:ascii="Arial" w:cs="Arial" w:eastAsia="Arial" w:hAnsi="Arial"/>
          <w:sz w:val="19"/>
          <w:szCs w:val="19"/>
        </w:rPr>
        <w:t xml:space="preserve">                                                                                                                        </w:t>
      </w:r>
    </w:p>
    <w:p>
      <w:pPr>
        <w:pBdr>
          <w:bottom w:val="single" w:color="9AA7B8" w:sz="4"/>
        </w:pBdr>
        <w:spacing w:after="140" w:before="80"/>
      </w:pPr>
      <w:r>
        <w:rPr>
          <w:rFonts w:ascii="Arial" w:cs="Arial" w:eastAsia="Arial" w:hAnsi="Arial"/>
          <w:b/>
          <w:bCs/>
          <w:color w:val="595959"/>
          <w:sz w:val="19"/>
          <w:szCs w:val="19"/>
        </w:rPr>
        <w:t xml:space="preserve">  </w:t>
      </w:r>
      <w:r>
        <w:rPr>
          <w:rFonts w:ascii="Arial" w:cs="Arial" w:eastAsia="Arial" w:hAnsi="Arial"/>
          <w:sz w:val="19"/>
          <w:szCs w:val="19"/>
        </w:rPr>
        <w:t xml:space="preserve">                                                                                                                        </w:t>
      </w:r>
    </w:p>
    <w:p>
      <w:pPr>
        <w:pStyle w:val="Heading1"/>
        <w:spacing w:after="160" w:before="360"/>
      </w:pPr>
      <w:r>
        <w:rPr>
          <w:rFonts w:ascii="Arial" w:cs="Arial" w:eastAsia="Arial" w:hAnsi="Arial"/>
          <w:b/>
          <w:bCs/>
          <w:color w:val="1F4E79"/>
          <w:sz w:val="30"/>
          <w:szCs w:val="30"/>
        </w:rPr>
        <w:t xml:space="preserve">4 · Findings to design</w:t>
      </w:r>
    </w:p>
    <w:tbl>
      <w:tblPr>
        <w:tblW w:type="dxa" w:w="10080"/>
        <w:tblBorders>
          <w:top w:val="single" w:color="C9D7E8" w:sz="4"/>
          <w:left w:val="single" w:color="1F4E79" w:sz="18"/>
          <w:bottom w:val="single" w:color="C9D7E8" w:sz="4"/>
          <w:right w:val="single" w:color="C9D7E8" w:sz="4"/>
          <w:insideH w:val="none"/>
          <w:insideV w:val="none"/>
        </w:tblBorders>
      </w:tblPr>
      <w:tblGrid>
        <w:gridCol w:w="10080"/>
      </w:tblGrid>
      <w:tr>
        <w:tc>
          <w:tcPr>
            <w:tcW w:type="dxa" w:w="10080"/>
            <w:shd w:fill="F2F6FB" w:val="clear"/>
            <w:tcMar>
              <w:top w:type="dxa" w:w="140"/>
              <w:left w:type="dxa" w:w="180"/>
              <w:bottom w:type="dxa" w:w="140"/>
              <w:right w:type="dxa" w:w="180"/>
            </w:tcMar>
          </w:tcPr>
          <w:p>
            <w:pPr>
              <w:spacing w:after="80" w:before="0" w:line="276"/>
            </w:pPr>
            <w:r>
              <w:rPr>
                <w:rFonts w:ascii="Arial" w:cs="Arial" w:eastAsia="Arial" w:hAnsi="Arial"/>
                <w:b/>
                <w:bCs/>
                <w:color w:val="1A1A1A"/>
                <w:sz w:val="19"/>
                <w:szCs w:val="19"/>
              </w:rPr>
              <w:t xml:space="preserve">Write this sentence literally, once per finding:</w:t>
            </w:r>
          </w:p>
          <w:p>
            <w:pPr>
              <w:spacing w:after="80" w:before="0" w:line="276"/>
            </w:pPr>
            <w:r>
              <w:rPr>
                <w:rFonts w:ascii="Arial" w:cs="Arial" w:eastAsia="Arial" w:hAnsi="Arial"/>
                <w:b/>
                <w:bCs/>
                <w:color w:val="1A1A1A"/>
                <w:sz w:val="22"/>
                <w:szCs w:val="22"/>
              </w:rPr>
              <w:t xml:space="preserve">“The assessment found X, therefore the project does Y.”</w:t>
            </w:r>
          </w:p>
          <w:p>
            <w:pPr>
              <w:spacing w:after="0" w:before="0" w:line="276"/>
            </w:pPr>
            <w:r>
              <w:rPr>
                <w:rFonts w:ascii="Arial" w:cs="Arial" w:eastAsia="Arial" w:hAnsi="Arial"/>
                <w:color w:val="1A1A1A"/>
                <w:sz w:val="19"/>
                <w:szCs w:val="19"/>
              </w:rPr>
              <w:t xml:space="preserve">Most applications never state the link, and a reviewer who cannot trace a design decision back to a finding will read the project as a list of things the organisation wanted.</w:t>
            </w:r>
          </w:p>
        </w:tc>
      </w:tr>
    </w:tbl>
    <w:p>
      <w:pPr>
        <w:spacing w:after="160" w:before="0" w:line="276"/>
      </w:pPr>
      <w:r>
        <w:rPr>
          <w:rFonts w:ascii="Arial" w:cs="Arial" w:eastAsia="Arial" w:hAnsi="Arial"/>
          <w:color w:val="1A1A1A"/>
          <w:sz w:val="20"/>
          <w:szCs w:val="20"/>
        </w:rPr>
        <w:t xml:space="preserve"/>
      </w:r>
    </w:p>
    <w:tbl>
      <w:tblPr>
        <w:tblW w:type="dxa" w:w="10080"/>
        <w:tblBorders>
          <w:top w:val="single" w:color="BFCBDB" w:sz="2"/>
          <w:left w:val="single" w:color="BFCBDB" w:sz="2"/>
          <w:bottom w:val="single" w:color="BFCBDB" w:sz="2"/>
          <w:right w:val="single" w:color="BFCBDB" w:sz="2"/>
          <w:insideH w:val="single" w:color="DCE3ED" w:sz="2"/>
          <w:insideV w:val="single" w:color="DCE3ED" w:sz="2"/>
        </w:tblBorders>
      </w:tblPr>
      <w:tblGrid>
        <w:gridCol w:w="3830"/>
        <w:gridCol w:w="3830"/>
        <w:gridCol w:w="2420"/>
      </w:tblGrid>
      <w:tr>
        <w:trPr>
          <w:tblHeader/>
        </w:trPr>
        <w:tc>
          <w:tcPr>
            <w:tcW w:type="dxa" w:w="3830"/>
            <w:shd w:fill="1F4E79" w:val="clear"/>
            <w:tcMar>
              <w:top w:type="dxa" w:w="90"/>
              <w:left w:type="dxa" w:w="120"/>
              <w:bottom w:type="dxa" w:w="90"/>
              <w:right w:type="dxa" w:w="120"/>
            </w:tcMar>
          </w:tcPr>
          <w:p>
            <w:pPr>
              <w:spacing w:after="0" w:before="0" w:line="276"/>
            </w:pPr>
            <w:r>
              <w:rPr>
                <w:rFonts w:ascii="Arial" w:cs="Arial" w:eastAsia="Arial" w:hAnsi="Arial"/>
                <w:b/>
                <w:bCs/>
                <w:color w:val="FFFFFF"/>
                <w:sz w:val="18"/>
                <w:szCs w:val="18"/>
              </w:rPr>
              <w:t xml:space="preserve">The assessment found…</w:t>
            </w:r>
          </w:p>
        </w:tc>
        <w:tc>
          <w:tcPr>
            <w:tcW w:type="dxa" w:w="3830"/>
            <w:shd w:fill="1F4E79" w:val="clear"/>
            <w:tcMar>
              <w:top w:type="dxa" w:w="90"/>
              <w:left w:type="dxa" w:w="120"/>
              <w:bottom w:type="dxa" w:w="90"/>
              <w:right w:type="dxa" w:w="120"/>
            </w:tcMar>
          </w:tcPr>
          <w:p>
            <w:pPr>
              <w:spacing w:after="0" w:before="0" w:line="276"/>
            </w:pPr>
            <w:r>
              <w:rPr>
                <w:rFonts w:ascii="Arial" w:cs="Arial" w:eastAsia="Arial" w:hAnsi="Arial"/>
                <w:b/>
                <w:bCs/>
                <w:color w:val="FFFFFF"/>
                <w:sz w:val="18"/>
                <w:szCs w:val="18"/>
              </w:rPr>
              <w:t xml:space="preserve">…therefore the project does</w:t>
            </w:r>
          </w:p>
        </w:tc>
        <w:tc>
          <w:tcPr>
            <w:tcW w:type="dxa" w:w="2420"/>
            <w:shd w:fill="1F4E79" w:val="clear"/>
            <w:tcMar>
              <w:top w:type="dxa" w:w="90"/>
              <w:left w:type="dxa" w:w="120"/>
              <w:bottom w:type="dxa" w:w="90"/>
              <w:right w:type="dxa" w:w="120"/>
            </w:tcMar>
          </w:tcPr>
          <w:p>
            <w:pPr>
              <w:spacing w:after="0" w:before="0" w:line="276"/>
            </w:pPr>
            <w:r>
              <w:rPr>
                <w:rFonts w:ascii="Arial" w:cs="Arial" w:eastAsia="Arial" w:hAnsi="Arial"/>
                <w:b/>
                <w:bCs/>
                <w:color w:val="FFFFFF"/>
                <w:sz w:val="18"/>
                <w:szCs w:val="18"/>
              </w:rPr>
              <w:t xml:space="preserve">Which measure will show this worked</w:t>
            </w:r>
          </w:p>
        </w:tc>
      </w:tr>
      <w:tr>
        <w:tc>
          <w:tcPr>
            <w:tcW w:type="dxa" w:w="3830"/>
            <w:shd w:fill="FFFFFF" w:val="clear"/>
            <w:tcMar>
              <w:top w:type="dxa" w:w="90"/>
              <w:left w:type="dxa" w:w="120"/>
              <w:bottom w:type="dxa" w:w="90"/>
              <w:right w:type="dxa" w:w="120"/>
            </w:tcMar>
          </w:tcPr>
          <w:p>
            <w:pPr>
              <w:spacing w:after="0" w:before="0" w:line="276"/>
            </w:pPr>
            <w:r>
              <w:rPr>
                <w:rFonts w:ascii="Arial" w:cs="Arial" w:eastAsia="Arial" w:hAnsi="Arial"/>
                <w:color w:val="1A1A1A"/>
                <w:sz w:val="19"/>
                <w:szCs w:val="19"/>
              </w:rPr>
              <w:t xml:space="preserve"/>
            </w:r>
          </w:p>
        </w:tc>
        <w:tc>
          <w:tcPr>
            <w:tcW w:type="dxa" w:w="3830"/>
            <w:shd w:fill="FFFFFF" w:val="clear"/>
            <w:tcMar>
              <w:top w:type="dxa" w:w="90"/>
              <w:left w:type="dxa" w:w="120"/>
              <w:bottom w:type="dxa" w:w="90"/>
              <w:right w:type="dxa" w:w="120"/>
            </w:tcMar>
          </w:tcPr>
          <w:p>
            <w:pPr>
              <w:spacing w:after="0" w:before="0" w:line="276"/>
            </w:pPr>
            <w:r>
              <w:rPr>
                <w:rFonts w:ascii="Arial" w:cs="Arial" w:eastAsia="Arial" w:hAnsi="Arial"/>
                <w:color w:val="1A1A1A"/>
                <w:sz w:val="19"/>
                <w:szCs w:val="19"/>
              </w:rPr>
              <w:t xml:space="preserve"/>
            </w:r>
          </w:p>
        </w:tc>
        <w:tc>
          <w:tcPr>
            <w:tcW w:type="dxa" w:w="2420"/>
            <w:shd w:fill="FFFFFF" w:val="clear"/>
            <w:tcMar>
              <w:top w:type="dxa" w:w="90"/>
              <w:left w:type="dxa" w:w="120"/>
              <w:bottom w:type="dxa" w:w="90"/>
              <w:right w:type="dxa" w:w="120"/>
            </w:tcMar>
          </w:tcPr>
          <w:p>
            <w:pPr>
              <w:spacing w:after="0" w:before="0" w:line="276"/>
            </w:pPr>
            <w:r>
              <w:rPr>
                <w:rFonts w:ascii="Arial" w:cs="Arial" w:eastAsia="Arial" w:hAnsi="Arial"/>
                <w:color w:val="1A1A1A"/>
                <w:sz w:val="19"/>
                <w:szCs w:val="19"/>
              </w:rPr>
              <w:t xml:space="preserve"/>
            </w:r>
          </w:p>
        </w:tc>
      </w:tr>
      <w:tr>
        <w:tc>
          <w:tcPr>
            <w:tcW w:type="dxa" w:w="3830"/>
            <w:shd w:fill="F7F9FC" w:val="clear"/>
            <w:tcMar>
              <w:top w:type="dxa" w:w="90"/>
              <w:left w:type="dxa" w:w="120"/>
              <w:bottom w:type="dxa" w:w="90"/>
              <w:right w:type="dxa" w:w="120"/>
            </w:tcMar>
          </w:tcPr>
          <w:p>
            <w:pPr>
              <w:spacing w:after="0" w:before="0" w:line="276"/>
            </w:pPr>
            <w:r>
              <w:rPr>
                <w:rFonts w:ascii="Arial" w:cs="Arial" w:eastAsia="Arial" w:hAnsi="Arial"/>
                <w:color w:val="1A1A1A"/>
                <w:sz w:val="19"/>
                <w:szCs w:val="19"/>
              </w:rPr>
              <w:t xml:space="preserve"/>
            </w:r>
          </w:p>
        </w:tc>
        <w:tc>
          <w:tcPr>
            <w:tcW w:type="dxa" w:w="3830"/>
            <w:shd w:fill="F7F9FC" w:val="clear"/>
            <w:tcMar>
              <w:top w:type="dxa" w:w="90"/>
              <w:left w:type="dxa" w:w="120"/>
              <w:bottom w:type="dxa" w:w="90"/>
              <w:right w:type="dxa" w:w="120"/>
            </w:tcMar>
          </w:tcPr>
          <w:p>
            <w:pPr>
              <w:spacing w:after="0" w:before="0" w:line="276"/>
            </w:pPr>
            <w:r>
              <w:rPr>
                <w:rFonts w:ascii="Arial" w:cs="Arial" w:eastAsia="Arial" w:hAnsi="Arial"/>
                <w:color w:val="1A1A1A"/>
                <w:sz w:val="19"/>
                <w:szCs w:val="19"/>
              </w:rPr>
              <w:t xml:space="preserve"/>
            </w:r>
          </w:p>
        </w:tc>
        <w:tc>
          <w:tcPr>
            <w:tcW w:type="dxa" w:w="2420"/>
            <w:shd w:fill="F7F9FC" w:val="clear"/>
            <w:tcMar>
              <w:top w:type="dxa" w:w="90"/>
              <w:left w:type="dxa" w:w="120"/>
              <w:bottom w:type="dxa" w:w="90"/>
              <w:right w:type="dxa" w:w="120"/>
            </w:tcMar>
          </w:tcPr>
          <w:p>
            <w:pPr>
              <w:spacing w:after="0" w:before="0" w:line="276"/>
            </w:pPr>
            <w:r>
              <w:rPr>
                <w:rFonts w:ascii="Arial" w:cs="Arial" w:eastAsia="Arial" w:hAnsi="Arial"/>
                <w:color w:val="1A1A1A"/>
                <w:sz w:val="19"/>
                <w:szCs w:val="19"/>
              </w:rPr>
              <w:t xml:space="preserve"/>
            </w:r>
          </w:p>
        </w:tc>
      </w:tr>
      <w:tr>
        <w:tc>
          <w:tcPr>
            <w:tcW w:type="dxa" w:w="3830"/>
            <w:shd w:fill="FFFFFF" w:val="clear"/>
            <w:tcMar>
              <w:top w:type="dxa" w:w="90"/>
              <w:left w:type="dxa" w:w="120"/>
              <w:bottom w:type="dxa" w:w="90"/>
              <w:right w:type="dxa" w:w="120"/>
            </w:tcMar>
          </w:tcPr>
          <w:p>
            <w:pPr>
              <w:spacing w:after="0" w:before="0" w:line="276"/>
            </w:pPr>
            <w:r>
              <w:rPr>
                <w:rFonts w:ascii="Arial" w:cs="Arial" w:eastAsia="Arial" w:hAnsi="Arial"/>
                <w:color w:val="1A1A1A"/>
                <w:sz w:val="19"/>
                <w:szCs w:val="19"/>
              </w:rPr>
              <w:t xml:space="preserve"/>
            </w:r>
          </w:p>
        </w:tc>
        <w:tc>
          <w:tcPr>
            <w:tcW w:type="dxa" w:w="3830"/>
            <w:shd w:fill="FFFFFF" w:val="clear"/>
            <w:tcMar>
              <w:top w:type="dxa" w:w="90"/>
              <w:left w:type="dxa" w:w="120"/>
              <w:bottom w:type="dxa" w:w="90"/>
              <w:right w:type="dxa" w:w="120"/>
            </w:tcMar>
          </w:tcPr>
          <w:p>
            <w:pPr>
              <w:spacing w:after="0" w:before="0" w:line="276"/>
            </w:pPr>
            <w:r>
              <w:rPr>
                <w:rFonts w:ascii="Arial" w:cs="Arial" w:eastAsia="Arial" w:hAnsi="Arial"/>
                <w:color w:val="1A1A1A"/>
                <w:sz w:val="19"/>
                <w:szCs w:val="19"/>
              </w:rPr>
              <w:t xml:space="preserve"/>
            </w:r>
          </w:p>
        </w:tc>
        <w:tc>
          <w:tcPr>
            <w:tcW w:type="dxa" w:w="2420"/>
            <w:shd w:fill="FFFFFF" w:val="clear"/>
            <w:tcMar>
              <w:top w:type="dxa" w:w="90"/>
              <w:left w:type="dxa" w:w="120"/>
              <w:bottom w:type="dxa" w:w="90"/>
              <w:right w:type="dxa" w:w="120"/>
            </w:tcMar>
          </w:tcPr>
          <w:p>
            <w:pPr>
              <w:spacing w:after="0" w:before="0" w:line="276"/>
            </w:pPr>
            <w:r>
              <w:rPr>
                <w:rFonts w:ascii="Arial" w:cs="Arial" w:eastAsia="Arial" w:hAnsi="Arial"/>
                <w:color w:val="1A1A1A"/>
                <w:sz w:val="19"/>
                <w:szCs w:val="19"/>
              </w:rPr>
              <w:t xml:space="preserve"/>
            </w:r>
          </w:p>
        </w:tc>
      </w:tr>
      <w:tr>
        <w:tc>
          <w:tcPr>
            <w:tcW w:type="dxa" w:w="3830"/>
            <w:shd w:fill="F7F9FC" w:val="clear"/>
            <w:tcMar>
              <w:top w:type="dxa" w:w="90"/>
              <w:left w:type="dxa" w:w="120"/>
              <w:bottom w:type="dxa" w:w="90"/>
              <w:right w:type="dxa" w:w="120"/>
            </w:tcMar>
          </w:tcPr>
          <w:p>
            <w:pPr>
              <w:spacing w:after="0" w:before="0" w:line="276"/>
            </w:pPr>
            <w:r>
              <w:rPr>
                <w:rFonts w:ascii="Arial" w:cs="Arial" w:eastAsia="Arial" w:hAnsi="Arial"/>
                <w:color w:val="1A1A1A"/>
                <w:sz w:val="19"/>
                <w:szCs w:val="19"/>
              </w:rPr>
              <w:t xml:space="preserve"/>
            </w:r>
          </w:p>
        </w:tc>
        <w:tc>
          <w:tcPr>
            <w:tcW w:type="dxa" w:w="3830"/>
            <w:shd w:fill="F7F9FC" w:val="clear"/>
            <w:tcMar>
              <w:top w:type="dxa" w:w="90"/>
              <w:left w:type="dxa" w:w="120"/>
              <w:bottom w:type="dxa" w:w="90"/>
              <w:right w:type="dxa" w:w="120"/>
            </w:tcMar>
          </w:tcPr>
          <w:p>
            <w:pPr>
              <w:spacing w:after="0" w:before="0" w:line="276"/>
            </w:pPr>
            <w:r>
              <w:rPr>
                <w:rFonts w:ascii="Arial" w:cs="Arial" w:eastAsia="Arial" w:hAnsi="Arial"/>
                <w:color w:val="1A1A1A"/>
                <w:sz w:val="19"/>
                <w:szCs w:val="19"/>
              </w:rPr>
              <w:t xml:space="preserve"/>
            </w:r>
          </w:p>
        </w:tc>
        <w:tc>
          <w:tcPr>
            <w:tcW w:type="dxa" w:w="2420"/>
            <w:shd w:fill="F7F9FC" w:val="clear"/>
            <w:tcMar>
              <w:top w:type="dxa" w:w="90"/>
              <w:left w:type="dxa" w:w="120"/>
              <w:bottom w:type="dxa" w:w="90"/>
              <w:right w:type="dxa" w:w="120"/>
            </w:tcMar>
          </w:tcPr>
          <w:p>
            <w:pPr>
              <w:spacing w:after="0" w:before="0" w:line="276"/>
            </w:pPr>
            <w:r>
              <w:rPr>
                <w:rFonts w:ascii="Arial" w:cs="Arial" w:eastAsia="Arial" w:hAnsi="Arial"/>
                <w:color w:val="1A1A1A"/>
                <w:sz w:val="19"/>
                <w:szCs w:val="19"/>
              </w:rPr>
              <w:t xml:space="preserve"/>
            </w:r>
          </w:p>
        </w:tc>
      </w:tr>
      <w:tr>
        <w:tc>
          <w:tcPr>
            <w:tcW w:type="dxa" w:w="3830"/>
            <w:shd w:fill="FFFFFF" w:val="clear"/>
            <w:tcMar>
              <w:top w:type="dxa" w:w="90"/>
              <w:left w:type="dxa" w:w="120"/>
              <w:bottom w:type="dxa" w:w="90"/>
              <w:right w:type="dxa" w:w="120"/>
            </w:tcMar>
          </w:tcPr>
          <w:p>
            <w:pPr>
              <w:spacing w:after="0" w:before="0" w:line="276"/>
            </w:pPr>
            <w:r>
              <w:rPr>
                <w:rFonts w:ascii="Arial" w:cs="Arial" w:eastAsia="Arial" w:hAnsi="Arial"/>
                <w:color w:val="1A1A1A"/>
                <w:sz w:val="19"/>
                <w:szCs w:val="19"/>
              </w:rPr>
              <w:t xml:space="preserve"/>
            </w:r>
          </w:p>
        </w:tc>
        <w:tc>
          <w:tcPr>
            <w:tcW w:type="dxa" w:w="3830"/>
            <w:shd w:fill="FFFFFF" w:val="clear"/>
            <w:tcMar>
              <w:top w:type="dxa" w:w="90"/>
              <w:left w:type="dxa" w:w="120"/>
              <w:bottom w:type="dxa" w:w="90"/>
              <w:right w:type="dxa" w:w="120"/>
            </w:tcMar>
          </w:tcPr>
          <w:p>
            <w:pPr>
              <w:spacing w:after="0" w:before="0" w:line="276"/>
            </w:pPr>
            <w:r>
              <w:rPr>
                <w:rFonts w:ascii="Arial" w:cs="Arial" w:eastAsia="Arial" w:hAnsi="Arial"/>
                <w:color w:val="1A1A1A"/>
                <w:sz w:val="19"/>
                <w:szCs w:val="19"/>
              </w:rPr>
              <w:t xml:space="preserve"/>
            </w:r>
          </w:p>
        </w:tc>
        <w:tc>
          <w:tcPr>
            <w:tcW w:type="dxa" w:w="2420"/>
            <w:shd w:fill="FFFFFF" w:val="clear"/>
            <w:tcMar>
              <w:top w:type="dxa" w:w="90"/>
              <w:left w:type="dxa" w:w="120"/>
              <w:bottom w:type="dxa" w:w="90"/>
              <w:right w:type="dxa" w:w="120"/>
            </w:tcMar>
          </w:tcPr>
          <w:p>
            <w:pPr>
              <w:spacing w:after="0" w:before="0" w:line="276"/>
            </w:pPr>
            <w:r>
              <w:rPr>
                <w:rFonts w:ascii="Arial" w:cs="Arial" w:eastAsia="Arial" w:hAnsi="Arial"/>
                <w:color w:val="1A1A1A"/>
                <w:sz w:val="19"/>
                <w:szCs w:val="19"/>
              </w:rPr>
              <w:t xml:space="preserve"/>
            </w:r>
          </w:p>
        </w:tc>
      </w:tr>
    </w:tbl>
    <w:p>
      <w:pPr>
        <w:pStyle w:val="Heading1"/>
        <w:spacing w:after="160" w:before="360"/>
      </w:pPr>
      <w:r>
        <w:rPr>
          <w:rFonts w:ascii="Arial" w:cs="Arial" w:eastAsia="Arial" w:hAnsi="Arial"/>
          <w:b/>
          <w:bCs/>
          <w:color w:val="1F4E79"/>
          <w:sz w:val="30"/>
          <w:szCs w:val="30"/>
        </w:rPr>
        <w:t xml:space="preserve">5 · Traps worth knowing</w:t>
      </w:r>
    </w:p>
    <w:p>
      <w:pPr>
        <w:pStyle w:val="ListParagraph"/>
        <w:numPr>
          <w:ilvl w:val="0"/>
          <w:numId w:val="3"/>
        </w:numPr>
        <w:spacing w:after="90" w:line="276"/>
      </w:pPr>
      <w:r>
        <w:rPr>
          <w:rFonts w:ascii="Arial" w:cs="Arial" w:eastAsia="Arial" w:hAnsi="Arial"/>
          <w:sz w:val="20"/>
          <w:szCs w:val="20"/>
        </w:rPr>
        <w:t xml:space="preserve">Assuming rather than asking. The classic: noticing children sitting on the floor and concluding they need desks, when the head teacher would have told you the roof leaks and attendance collapses in the rainy season.</w:t>
      </w:r>
    </w:p>
    <w:p>
      <w:pPr>
        <w:pStyle w:val="ListParagraph"/>
        <w:numPr>
          <w:ilvl w:val="0"/>
          <w:numId w:val="3"/>
        </w:numPr>
        <w:spacing w:after="90" w:line="276"/>
      </w:pPr>
      <w:r>
        <w:rPr>
          <w:rFonts w:ascii="Arial" w:cs="Arial" w:eastAsia="Arial" w:hAnsi="Arial"/>
          <w:sz w:val="20"/>
          <w:szCs w:val="20"/>
        </w:rPr>
        <w:t xml:space="preserve">One stakeholder group, consulted twice. Two groups who already agree do not satisfy the requirement.</w:t>
      </w:r>
    </w:p>
    <w:p>
      <w:pPr>
        <w:pStyle w:val="ListParagraph"/>
        <w:numPr>
          <w:ilvl w:val="0"/>
          <w:numId w:val="3"/>
        </w:numPr>
        <w:spacing w:after="90" w:line="276"/>
      </w:pPr>
      <w:r>
        <w:rPr>
          <w:rFonts w:ascii="Arial" w:cs="Arial" w:eastAsia="Arial" w:hAnsi="Arial"/>
          <w:sz w:val="20"/>
          <w:szCs w:val="20"/>
        </w:rPr>
        <w:t xml:space="preserve">Assessing infrastructure only. The Foundation expects more than a list of missing objects.</w:t>
      </w:r>
    </w:p>
    <w:p>
      <w:pPr>
        <w:pStyle w:val="ListParagraph"/>
        <w:numPr>
          <w:ilvl w:val="0"/>
          <w:numId w:val="3"/>
        </w:numPr>
        <w:spacing w:after="90" w:line="276"/>
      </w:pPr>
      <w:r>
        <w:rPr>
          <w:rFonts w:ascii="Arial" w:cs="Arial" w:eastAsia="Arial" w:hAnsi="Arial"/>
          <w:sz w:val="20"/>
          <w:szCs w:val="20"/>
        </w:rPr>
        <w:t xml:space="preserve">Charging the assessment to the global grant. It is not an eligible cost. Use a district grant.</w:t>
      </w:r>
    </w:p>
    <w:p>
      <w:pPr>
        <w:pStyle w:val="ListParagraph"/>
        <w:numPr>
          <w:ilvl w:val="0"/>
          <w:numId w:val="3"/>
        </w:numPr>
        <w:spacing w:after="90" w:line="276"/>
      </w:pPr>
      <w:r>
        <w:rPr>
          <w:rFonts w:ascii="Arial" w:cs="Arial" w:eastAsia="Arial" w:hAnsi="Arial"/>
          <w:sz w:val="20"/>
          <w:szCs w:val="20"/>
        </w:rPr>
        <w:t xml:space="preserve">Collecting the baseline after activities have started. The baseline must precede the intervention or it measures nothing.</w:t>
      </w:r>
    </w:p>
    <w:p>
      <w:pPr>
        <w:pStyle w:val="ListParagraph"/>
        <w:numPr>
          <w:ilvl w:val="0"/>
          <w:numId w:val="3"/>
        </w:numPr>
        <w:spacing w:after="90" w:line="276"/>
      </w:pPr>
      <w:r>
        <w:rPr>
          <w:rFonts w:ascii="Arial" w:cs="Arial" w:eastAsia="Arial" w:hAnsi="Arial"/>
          <w:sz w:val="20"/>
          <w:szCs w:val="20"/>
        </w:rPr>
        <w:t xml:space="preserve">An assessment conducted by the international sponsor on a visit. The host sponsor conducts it; that is their defined role.</w:t>
      </w:r>
    </w:p>
    <w:p>
      <w:pPr>
        <w:pStyle w:val="ListParagraph"/>
        <w:numPr>
          <w:ilvl w:val="0"/>
          <w:numId w:val="3"/>
        </w:numPr>
        <w:spacing w:after="90" w:line="276"/>
      </w:pPr>
      <w:r>
        <w:rPr>
          <w:rFonts w:ascii="Arial" w:cs="Arial" w:eastAsia="Arial" w:hAnsi="Arial"/>
          <w:sz w:val="20"/>
          <w:szCs w:val="20"/>
        </w:rPr>
        <w:t xml:space="preserve">Treating a recurring annual service trip as a project. If the same need returns every year, the assessment has not found the cause.</w:t>
      </w:r>
    </w:p>
    <w:p>
      <w:pPr>
        <w:pBdr>
          <w:bottom w:val="single" w:color="D0D7E2" w:sz="6"/>
        </w:pBdr>
        <w:spacing w:after="180" w:before="60"/>
      </w:pPr>
      <w:r>
        <w:rPr>
          <w:rFonts w:ascii="Arial" w:cs="Arial" w:eastAsia="Arial" w:hAnsi="Arial"/>
          <w:sz w:val="2"/>
          <w:szCs w:val="2"/>
        </w:rPr>
        <w:t xml:space="preserve"/>
      </w:r>
    </w:p>
    <w:p>
      <w:pPr>
        <w:spacing w:after="160" w:before="0" w:line="276"/>
      </w:pPr>
      <w:r>
        <w:rPr>
          <w:rFonts w:ascii="Arial" w:cs="Arial" w:eastAsia="Arial" w:hAnsi="Arial"/>
          <w:i/>
          <w:iCs/>
          <w:color w:val="808080"/>
          <w:sz w:val="17"/>
          <w:szCs w:val="17"/>
        </w:rPr>
        <w:t xml:space="preserve">Prepared from the Terms and Conditions for Rotary Foundation Global Grants (July 2026), verified against the source document, together with the Areas of Focus Policy Statements, Community Assessment Tools (605-EN) and the Global Grant Monitoring and Evaluation Plan Supplement. The Foundation may modify its terms at any time; check My Rotary for anything published after July 2026.</w:t>
      </w:r>
    </w:p>
    <w:p>
      <w:pPr>
        <w:spacing w:after="160" w:before="0" w:line="276"/>
      </w:pPr>
      <w:r>
        <w:rPr>
          <w:rFonts w:ascii="Arial" w:cs="Arial" w:eastAsia="Arial" w:hAnsi="Arial"/>
          <w:i/>
          <w:iCs/>
          <w:color w:val="808080"/>
          <w:sz w:val="17"/>
          <w:szCs w:val="17"/>
        </w:rPr>
        <w:t xml:space="preserve">Rotary Fellowships are, in Rotary's own words, “global groups that bring people together around shared passions.” The Rotary IT Fellowship is one of more than a hundred listed by Rotary International, governed by the Rotary Fellowships Code of Policies and fiscally sponsored by The Action Group (TAG) Foundation Inc., a 501(c)(3). This template is our own initiative and our own reading of the published rules. It is not operated, endorsed, approved or sponsored by Rotary International or The Rotary Foundation, is not a Rotary Foundation document, is not legal advice, and is not a determination or guarantee of funding. Only The Rotary Foundation approves grants. info@rofit.org</w:t>
      </w:r>
    </w:p>
    <w:sectPr>
      <w:headerReference w:type="default" r:id="rId7"/>
      <w:footerReference w:type="default" r:id="rId8"/>
      <w:pgSz w:w="12240" w:h="15840" w:orient="portrait"/>
      <w:pgMar w:top="1080" w:right="1080" w:bottom="1080" w:left="108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jc w:val="center"/>
    </w:pPr>
    <w:r>
      <w:rPr>
        <w:rFonts w:ascii="Arial" w:cs="Arial" w:eastAsia="Arial" w:hAnsi="Arial"/>
        <w:color w:val="808080"/>
        <w:sz w:val="14"/>
        <w:szCs w:val="14"/>
      </w:rPr>
      <w:t xml:space="preserve">Rotary IT Fellowship · rofit.org · a preparation aid, not a Rotary Foundation document · page </w:t>
    </w:r>
    <w:r>
      <w:rPr>
        <w:rFonts w:ascii="Arial" w:cs="Arial" w:eastAsia="Arial" w:hAnsi="Arial"/>
        <w:color w:val="808080"/>
        <w:sz w:val="14"/>
        <w:szCs w:val="14"/>
      </w:rPr>
      <w:fldChar w:fldCharType="begin"/>
      <w:instrText xml:space="preserve">PAGE</w:instrText>
      <w:fldChar w:fldCharType="separate"/>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p>
    <w:pPr>
      <w:pBdr>
        <w:bottom w:val="single" w:color="D0D7E2" w:sz="4"/>
      </w:pBdr>
      <w:spacing w:after="40"/>
    </w:pPr>
    <w:r>
      <w:rPr>
        <w:rFonts w:ascii="Arial" w:cs="Arial" w:eastAsia="Arial" w:hAnsi="Arial"/>
        <w:color w:val="808080"/>
        <w:sz w:val="16"/>
        <w:szCs w:val="16"/>
      </w:rPr>
      <w:t xml:space="preserve">Community assessment toolkit</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360" w:hanging="220"/>
      </w:pPr>
    </w:lvl>
  </w:abstractNum>
  <w:abstractNum w:abstractNumId="3" w15:restartNumberingAfterBreak="0">
    <w:multiLevelType w:val="hybridMultilevel"/>
    <w:lvl w:ilvl="0" w15:tentative="1">
      <w:start w:val="1"/>
      <w:numFmt w:val="decimal"/>
      <w:lvlText w:val="%1."/>
      <w:lvlJc w:val="left"/>
      <w:pPr>
        <w:ind w:left="400" w:hanging="260"/>
      </w:pPr>
    </w:lvl>
  </w:abstractNum>
  <w:num w:numId="1">
    <w:abstractNumId w:val="1"/>
    <w:lvlOverride w:ilvl="0">
      <w:startOverride w:val="1"/>
    </w:lvlOverride>
  </w:num>
  <w:num w:numId="2">
    <w:abstractNumId w:val="3"/>
    <w:lvlOverride w:ilvl="0">
      <w:startOverride w:val="1"/>
    </w:lvlOverride>
  </w:num>
  <w:num w:numId="3">
    <w:abstractNumId w:val="2"/>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cs="Arial" w:eastAsia="Arial" w:hAnsi="Arial"/>
        <w:sz w:val="20"/>
        <w:szCs w:val="20"/>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header" Target="header1.xml"/><Relationship Id="rId8" Type="http://schemas.openxmlformats.org/officeDocument/2006/relationships/footer" Target="footer1.xml"/><Relationship Id="rId9"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word/_rels/header1.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2026-07-27T18:57:33.595Z</dcterms:created>
  <dcterms:modified xsi:type="dcterms:W3CDTF">2026-07-27T18:57:33.596Z</dcterms:modified>
</cp:coreProperties>
</file>

<file path=docProps/custom.xml><?xml version="1.0" encoding="utf-8"?>
<Properties xmlns="http://schemas.openxmlformats.org/officeDocument/2006/custom-properties" xmlns:vt="http://schemas.openxmlformats.org/officeDocument/2006/docPropsVTypes"/>
</file>